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6" w:rsidRDefault="00E75046" w:rsidP="0024553F">
      <w:pPr>
        <w:spacing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sk-SK"/>
        </w:rPr>
        <w:drawing>
          <wp:inline distT="0" distB="0" distL="0" distR="0">
            <wp:extent cx="1057275" cy="1123071"/>
            <wp:effectExtent l="19050" t="0" r="9525" b="0"/>
            <wp:docPr id="1" name="Obrázok 1" descr="C:\Documents and Settings\Obec Hostie\My Documents\My Pictures\hostie_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ec Hostie\My Documents\My Pictures\hostie_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91" cy="112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46" w:rsidRDefault="00E75046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Pr="00FF0F8E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35395" w:rsidRDefault="00235395" w:rsidP="0024553F">
      <w:pPr>
        <w:spacing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Individuálna výročná správa</w:t>
      </w:r>
    </w:p>
    <w:p w:rsidR="00FF0F8E" w:rsidRDefault="00E75046" w:rsidP="0024553F">
      <w:pPr>
        <w:spacing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FF0F8E">
        <w:rPr>
          <w:rFonts w:ascii="Monotype Corsiva" w:hAnsi="Monotype Corsiva"/>
          <w:b/>
          <w:sz w:val="72"/>
          <w:szCs w:val="72"/>
        </w:rPr>
        <w:t xml:space="preserve">obce Hostie </w:t>
      </w:r>
      <w:r w:rsidR="0010142C">
        <w:rPr>
          <w:rFonts w:ascii="Monotype Corsiva" w:hAnsi="Monotype Corsiva"/>
          <w:b/>
          <w:sz w:val="72"/>
          <w:szCs w:val="72"/>
        </w:rPr>
        <w:t>za rok 2014</w:t>
      </w:r>
    </w:p>
    <w:p w:rsidR="00FF0F8E" w:rsidRDefault="005201A3" w:rsidP="0024553F">
      <w:pPr>
        <w:spacing w:line="24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1282700</wp:posOffset>
            </wp:positionV>
            <wp:extent cx="5723255" cy="4011930"/>
            <wp:effectExtent l="19050" t="0" r="0" b="0"/>
            <wp:wrapNone/>
            <wp:docPr id="2" name="Obrázok 2" descr="P314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31450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011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0F8E">
        <w:rPr>
          <w:rFonts w:ascii="Monotype Corsiva" w:hAnsi="Monotype Corsiva"/>
          <w:b/>
          <w:sz w:val="72"/>
          <w:szCs w:val="7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8540547"/>
        <w:docPartObj>
          <w:docPartGallery w:val="Table of Contents"/>
          <w:docPartUnique/>
        </w:docPartObj>
      </w:sdtPr>
      <w:sdtContent>
        <w:p w:rsidR="00050185" w:rsidRDefault="00B21A8D" w:rsidP="0024553F">
          <w:pPr>
            <w:pStyle w:val="Hlavikaobsahu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OBSAH</w:t>
          </w:r>
        </w:p>
        <w:p w:rsidR="00050185" w:rsidRPr="00050185" w:rsidRDefault="00050185" w:rsidP="0024553F">
          <w:pPr>
            <w:spacing w:line="240" w:lineRule="auto"/>
          </w:pPr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r w:rsidRPr="00D0227D">
            <w:fldChar w:fldCharType="begin"/>
          </w:r>
          <w:r w:rsidR="00050185">
            <w:instrText xml:space="preserve"> TOC \o "1-3" \h \z \u </w:instrText>
          </w:r>
          <w:r w:rsidRPr="00D0227D">
            <w:fldChar w:fldCharType="separate"/>
          </w:r>
          <w:hyperlink w:anchor="_Toc419470257" w:history="1">
            <w:r w:rsidR="0024520C" w:rsidRPr="00CC70B8">
              <w:rPr>
                <w:rStyle w:val="Hypertextovprepojenie"/>
              </w:rPr>
              <w:t>1 Identifikačné údaje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58" w:history="1">
            <w:r w:rsidR="0024520C" w:rsidRPr="00CC70B8">
              <w:rPr>
                <w:rStyle w:val="Hypertextovprepojenie"/>
              </w:rPr>
              <w:t>2 Organizačná štruktúra obce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59" w:history="1">
            <w:r w:rsidR="0024520C" w:rsidRPr="00CC70B8">
              <w:rPr>
                <w:rStyle w:val="Hypertextovprepojenie"/>
              </w:rPr>
              <w:t>3 Poslanie, vízie, ciele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60" w:history="1">
            <w:r w:rsidR="0024520C" w:rsidRPr="00CC70B8">
              <w:rPr>
                <w:rStyle w:val="Hypertextovprepojenie"/>
              </w:rPr>
              <w:t>4 Základná charakteristika obce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1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4.1 Geografické údaje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2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4.2 Demografické údaje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3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4.3 Ekonomické údaje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4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4.4 Symboly obce Hostie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5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4.5 História obce Hostie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6" w:history="1">
            <w:r w:rsidR="0024520C" w:rsidRPr="00CC70B8">
              <w:rPr>
                <w:rStyle w:val="Hypertextovprepojenie"/>
                <w:i/>
                <w:noProof/>
              </w:rPr>
              <w:t>4.6 Pamiatky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7" w:history="1">
            <w:r w:rsidR="0024520C" w:rsidRPr="00CC70B8">
              <w:rPr>
                <w:rStyle w:val="Hypertextovprepojenie"/>
                <w:i/>
                <w:noProof/>
              </w:rPr>
              <w:t>4.7 Významné osobnosti obce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68" w:history="1">
            <w:r w:rsidR="0024520C" w:rsidRPr="00CC70B8">
              <w:rPr>
                <w:rStyle w:val="Hypertextovprepojenie"/>
              </w:rPr>
              <w:t>5 Plnenie funkcií obce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9" w:history="1">
            <w:r w:rsidR="0024520C" w:rsidRPr="00CC70B8">
              <w:rPr>
                <w:rStyle w:val="Hypertextovprepojenie"/>
                <w:i/>
                <w:noProof/>
              </w:rPr>
              <w:t>5.1 Výchova a vzdelávanie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0" w:history="1">
            <w:r w:rsidR="0024520C" w:rsidRPr="00CC70B8">
              <w:rPr>
                <w:rStyle w:val="Hypertextovprepojenie"/>
                <w:i/>
                <w:noProof/>
              </w:rPr>
              <w:t>5.2 Kultúra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1" w:history="1">
            <w:r w:rsidR="0024520C" w:rsidRPr="00CC70B8">
              <w:rPr>
                <w:rStyle w:val="Hypertextovprepojenie"/>
                <w:i/>
                <w:noProof/>
              </w:rPr>
              <w:t>5.3 Hospodárstvo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72" w:history="1">
            <w:r w:rsidR="0024520C" w:rsidRPr="00CC70B8">
              <w:rPr>
                <w:rStyle w:val="Hypertextovprepojenie"/>
              </w:rPr>
              <w:t>6 Informácia o vývoji obce z pohľadu rozpočtovníctva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3" w:history="1">
            <w:r w:rsidR="0024520C" w:rsidRPr="00CC70B8">
              <w:rPr>
                <w:rStyle w:val="Hypertextovprepojenie"/>
                <w:i/>
                <w:noProof/>
              </w:rPr>
              <w:t>6.1 Plnenie príjmov a čerpanie výdavkov za rok 2014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4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6.2 Prebytok/schodok rozpočtového hospodárenia za rok 2014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5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6.3 Rozpočet na roky 2015 - 2016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76" w:history="1">
            <w:r w:rsidR="0024520C" w:rsidRPr="00CC70B8">
              <w:rPr>
                <w:rStyle w:val="Hypertextovprepojenie"/>
              </w:rPr>
              <w:t>7 Informácia o vývoji obce z pohľadu účtovníctva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7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7.1 Majetok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8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7.2 Zdroje krytia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9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7.3 Pohľadávky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0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7.4 Záväzky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81" w:history="1">
            <w:r w:rsidR="0024520C" w:rsidRPr="00CC70B8">
              <w:rPr>
                <w:rStyle w:val="Hypertextovprepojenie"/>
              </w:rPr>
              <w:t>8 Hospodársky výsledok za 2014 v € - vývoj nákladov a výnosov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82" w:history="1">
            <w:r w:rsidR="0024520C" w:rsidRPr="00CC70B8">
              <w:rPr>
                <w:rStyle w:val="Hypertextovprepojenie"/>
              </w:rPr>
              <w:t>9 Ostatné dôležité informácie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2003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3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9.1 Prijaté granty a transfery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4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9.2 Poskytnuté dotácie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5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9.3 Významné investičné akcie v roku 2014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6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9.4 Predpokladaný budúci vývoj činnosti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D0227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7" w:history="1">
            <w:r w:rsidR="0024520C" w:rsidRPr="00CC70B8">
              <w:rPr>
                <w:rStyle w:val="Hypertextovprepojenie"/>
                <w:rFonts w:eastAsia="Times New Roman" w:cs="Times New Roman"/>
                <w:i/>
                <w:noProof/>
                <w:lang w:eastAsia="sk-SK"/>
              </w:rPr>
              <w:t>9.5 Udalosti osobitného významu po skončení účtovného obdobia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00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185" w:rsidRDefault="00D0227D" w:rsidP="0024553F">
          <w:pPr>
            <w:spacing w:line="240" w:lineRule="auto"/>
          </w:pPr>
          <w:r>
            <w:fldChar w:fldCharType="end"/>
          </w:r>
        </w:p>
      </w:sdtContent>
    </w:sdt>
    <w:p w:rsidR="00643858" w:rsidRDefault="00643858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br w:type="page"/>
      </w:r>
    </w:p>
    <w:p w:rsidR="00EA1261" w:rsidRPr="00EA1261" w:rsidRDefault="00F60BCB" w:rsidP="00EA1261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19470257"/>
      <w:r w:rsidRPr="00F02E7D">
        <w:rPr>
          <w:rFonts w:ascii="Times New Roman" w:hAnsi="Times New Roman" w:cs="Times New Roman"/>
          <w:color w:val="auto"/>
        </w:rPr>
        <w:lastRenderedPageBreak/>
        <w:t xml:space="preserve">1 </w:t>
      </w:r>
      <w:r w:rsidR="00EA1261">
        <w:rPr>
          <w:rFonts w:ascii="Times New Roman" w:hAnsi="Times New Roman" w:cs="Times New Roman"/>
          <w:color w:val="auto"/>
        </w:rPr>
        <w:t>Identifikačné údaje</w:t>
      </w:r>
      <w:bookmarkEnd w:id="0"/>
    </w:p>
    <w:p w:rsidR="00F02E7D" w:rsidRDefault="00F02E7D" w:rsidP="0024553F">
      <w:pPr>
        <w:spacing w:line="240" w:lineRule="auto"/>
        <w:ind w:firstLine="709"/>
        <w:jc w:val="both"/>
      </w:pPr>
    </w:p>
    <w:p w:rsidR="007152B1" w:rsidRPr="00DB2D6F" w:rsidRDefault="00090462" w:rsidP="009F11D8">
      <w:pPr>
        <w:spacing w:line="240" w:lineRule="auto"/>
        <w:ind w:firstLine="709"/>
        <w:jc w:val="both"/>
      </w:pPr>
      <w:r>
        <w:t xml:space="preserve">Obec Hostie je samostatný územný samosprávny a správny celok Slovenskej republiky. Združuje osoby, ktoré majú na jej území trvalý pobyt. Obec je právnickou  osobou, ktorá za podmienok ustanovených zákonom samostatne hospodári s vlastným majetkom a s vlastnými príjmami. Základnou úlohou obce pri výkone samosprávy je starostlivosť o všestranný rozvoj jej územia a potreby jej obyvateľov. </w:t>
      </w:r>
    </w:p>
    <w:p w:rsidR="00B76343" w:rsidRPr="00F65836" w:rsidRDefault="00B76343" w:rsidP="0024553F">
      <w:pPr>
        <w:spacing w:line="240" w:lineRule="auto"/>
        <w:rPr>
          <w:rFonts w:cs="Times New Roman"/>
          <w:i/>
          <w:szCs w:val="24"/>
        </w:rPr>
      </w:pPr>
      <w:r w:rsidRPr="00B76343">
        <w:rPr>
          <w:rFonts w:cs="Times New Roman"/>
          <w:i/>
          <w:szCs w:val="24"/>
        </w:rPr>
        <w:t>Identifikačné údaje: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Názov obce: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Obec Hostie</w:t>
      </w:r>
    </w:p>
    <w:p w:rsidR="00B76343" w:rsidRDefault="00EA1261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Sídlo</w:t>
      </w:r>
      <w:r w:rsidR="00B76343">
        <w:rPr>
          <w:rFonts w:cs="Times New Roman"/>
          <w:szCs w:val="24"/>
        </w:rPr>
        <w:t xml:space="preserve">: </w:t>
      </w:r>
      <w:r w:rsidR="00B76343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76343">
        <w:rPr>
          <w:rFonts w:cs="Times New Roman"/>
          <w:szCs w:val="24"/>
        </w:rPr>
        <w:tab/>
        <w:t>Obecný úrad Hostie, č. 1, 951 94 Hostie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e-mail: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hyperlink r:id="rId10" w:history="1">
        <w:r w:rsidRPr="003A10E1">
          <w:rPr>
            <w:rStyle w:val="Hypertextovprepojenie"/>
            <w:rFonts w:cs="Times New Roman"/>
            <w:szCs w:val="24"/>
          </w:rPr>
          <w:t>obecnyurad@hostie.sk</w:t>
        </w:r>
      </w:hyperlink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Telefónne číslo: </w:t>
      </w:r>
      <w:r>
        <w:rPr>
          <w:rFonts w:cs="Times New Roman"/>
          <w:szCs w:val="24"/>
        </w:rPr>
        <w:tab/>
        <w:t>037/6337121, 037/6337160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Faxové číslo: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037/6337121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IČO: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F11D8">
        <w:rPr>
          <w:rFonts w:cs="Times New Roman"/>
          <w:szCs w:val="24"/>
        </w:rPr>
        <w:t>00</w:t>
      </w:r>
      <w:r>
        <w:rPr>
          <w:rFonts w:cs="Times New Roman"/>
          <w:szCs w:val="24"/>
        </w:rPr>
        <w:t>307980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DIČ: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2021037876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Právna forma: </w:t>
      </w:r>
      <w:r>
        <w:rPr>
          <w:rFonts w:cs="Times New Roman"/>
          <w:szCs w:val="24"/>
        </w:rPr>
        <w:tab/>
        <w:t>obec</w:t>
      </w:r>
    </w:p>
    <w:p w:rsidR="00EA1261" w:rsidRDefault="00EA1261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Webová stránka:</w:t>
      </w:r>
      <w:r>
        <w:rPr>
          <w:rFonts w:cs="Times New Roman"/>
          <w:szCs w:val="24"/>
        </w:rPr>
        <w:tab/>
        <w:t>www.hostie.sk</w:t>
      </w:r>
    </w:p>
    <w:p w:rsidR="00B76343" w:rsidRDefault="00B76343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  <w:r w:rsidRPr="00B76343">
        <w:rPr>
          <w:rFonts w:eastAsia="Times New Roman" w:cs="Times New Roman"/>
          <w:szCs w:val="24"/>
          <w:lang w:eastAsia="sk-SK"/>
        </w:rPr>
        <w:t>Obec ako samostatný územný samosprávny 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B76343">
        <w:rPr>
          <w:rFonts w:eastAsia="Times New Roman" w:cs="Times New Roman"/>
          <w:szCs w:val="24"/>
          <w:lang w:eastAsia="sk-SK"/>
        </w:rPr>
        <w:t>správny celok sa riadi zákonom č. 369/1990 Zb.</w:t>
      </w:r>
      <w:r>
        <w:rPr>
          <w:rFonts w:eastAsia="Times New Roman" w:cs="Times New Roman"/>
          <w:szCs w:val="24"/>
          <w:lang w:eastAsia="sk-SK"/>
        </w:rPr>
        <w:t xml:space="preserve"> o  </w:t>
      </w:r>
      <w:r w:rsidRPr="00B76343">
        <w:rPr>
          <w:rFonts w:eastAsia="Times New Roman" w:cs="Times New Roman"/>
          <w:szCs w:val="24"/>
          <w:lang w:eastAsia="sk-SK"/>
        </w:rPr>
        <w:t>obecnom riadení v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B76343">
        <w:rPr>
          <w:rFonts w:eastAsia="Times New Roman" w:cs="Times New Roman"/>
          <w:szCs w:val="24"/>
          <w:lang w:eastAsia="sk-SK"/>
        </w:rPr>
        <w:t>znení neskorších doplnkov 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B76343">
        <w:rPr>
          <w:rFonts w:eastAsia="Times New Roman" w:cs="Times New Roman"/>
          <w:szCs w:val="24"/>
          <w:lang w:eastAsia="sk-SK"/>
        </w:rPr>
        <w:t>ústavou Slovenskej republiky.</w:t>
      </w:r>
    </w:p>
    <w:p w:rsidR="007152B1" w:rsidRPr="00B76343" w:rsidRDefault="007152B1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EA1261" w:rsidRPr="00EA1261" w:rsidRDefault="00EA1261" w:rsidP="00EA1261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19470258"/>
      <w:r>
        <w:rPr>
          <w:rFonts w:ascii="Times New Roman" w:hAnsi="Times New Roman" w:cs="Times New Roman"/>
          <w:color w:val="auto"/>
        </w:rPr>
        <w:t>2</w:t>
      </w:r>
      <w:r w:rsidRPr="00F02E7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Organizačná štruktúra obce</w:t>
      </w:r>
      <w:bookmarkEnd w:id="1"/>
    </w:p>
    <w:p w:rsidR="00EA1261" w:rsidRPr="00196D71" w:rsidRDefault="00EA1261" w:rsidP="00EA1261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EA1261" w:rsidRDefault="00EA1261" w:rsidP="00EA1261">
      <w:pPr>
        <w:spacing w:line="240" w:lineRule="auto"/>
        <w:ind w:firstLine="708"/>
        <w:jc w:val="both"/>
        <w:rPr>
          <w:szCs w:val="24"/>
        </w:rPr>
      </w:pPr>
      <w:r w:rsidRPr="00A33B36">
        <w:rPr>
          <w:szCs w:val="24"/>
        </w:rPr>
        <w:t>Základnými volenými orgánmi obce sú obecné z</w:t>
      </w:r>
      <w:r>
        <w:rPr>
          <w:szCs w:val="24"/>
        </w:rPr>
        <w:t xml:space="preserve">astupiteľstvo a starosta obce. Výkonným orgánom obce je obecný úrad. </w:t>
      </w:r>
    </w:p>
    <w:p w:rsidR="00EA1261" w:rsidRPr="008158C1" w:rsidRDefault="00EA1261" w:rsidP="00EA1261">
      <w:pPr>
        <w:spacing w:line="240" w:lineRule="auto"/>
        <w:ind w:firstLine="708"/>
        <w:jc w:val="both"/>
        <w:rPr>
          <w:szCs w:val="24"/>
        </w:rPr>
      </w:pPr>
      <w:r w:rsidRPr="00196D71">
        <w:rPr>
          <w:i/>
          <w:szCs w:val="24"/>
        </w:rPr>
        <w:t xml:space="preserve">Starosta </w:t>
      </w:r>
      <w:r w:rsidRPr="00A33B36">
        <w:rPr>
          <w:szCs w:val="24"/>
        </w:rPr>
        <w:t>je štatutárnym orgánom obce v</w:t>
      </w:r>
      <w:r>
        <w:rPr>
          <w:szCs w:val="24"/>
        </w:rPr>
        <w:t> </w:t>
      </w:r>
      <w:r w:rsidRPr="00A33B36">
        <w:rPr>
          <w:szCs w:val="24"/>
        </w:rPr>
        <w:t>majetko</w:t>
      </w:r>
      <w:r>
        <w:rPr>
          <w:szCs w:val="24"/>
        </w:rPr>
        <w:t>-</w:t>
      </w:r>
      <w:r w:rsidRPr="00A33B36">
        <w:rPr>
          <w:szCs w:val="24"/>
        </w:rPr>
        <w:t>právnych vzťahoch, správnym orgánom v administratívnoprávnych vzťahoch a v pracovno-právnych vzťahoch je zamestnancom o</w:t>
      </w:r>
      <w:r>
        <w:rPr>
          <w:szCs w:val="24"/>
        </w:rPr>
        <w:t>bce. Starostom obce Hostie je Mgr</w:t>
      </w:r>
      <w:r w:rsidRPr="00A33B36">
        <w:rPr>
          <w:szCs w:val="24"/>
        </w:rPr>
        <w:t>. Peter Štepianský.</w:t>
      </w:r>
    </w:p>
    <w:p w:rsidR="00EA1261" w:rsidRDefault="00EA1261" w:rsidP="00EA1261">
      <w:pPr>
        <w:spacing w:line="240" w:lineRule="auto"/>
        <w:ind w:firstLine="708"/>
        <w:jc w:val="both"/>
        <w:rPr>
          <w:szCs w:val="24"/>
        </w:rPr>
      </w:pPr>
    </w:p>
    <w:p w:rsidR="00EA1261" w:rsidRDefault="009F542A" w:rsidP="00EA1261">
      <w:pPr>
        <w:spacing w:line="240" w:lineRule="auto"/>
        <w:ind w:firstLine="708"/>
        <w:jc w:val="both"/>
      </w:pPr>
      <w:r>
        <w:rPr>
          <w:i/>
          <w:szCs w:val="24"/>
        </w:rPr>
        <w:t>Hlavný kontrolór</w:t>
      </w:r>
      <w:r>
        <w:t xml:space="preserve"> má ako orgán obce významné a nezastupiteľné postavenie v oblasti samosprávy obce</w:t>
      </w:r>
      <w:r w:rsidRPr="009F542A">
        <w:t xml:space="preserve">. Jeho postavenie je charakteristické pre </w:t>
      </w:r>
      <w:r w:rsidRPr="009F542A">
        <w:rPr>
          <w:rStyle w:val="Siln"/>
          <w:b w:val="0"/>
        </w:rPr>
        <w:t>kontrolnú, dozornú a preverovaciu činnosť</w:t>
      </w:r>
      <w:r w:rsidRPr="009F542A">
        <w:rPr>
          <w:b/>
        </w:rPr>
        <w:t>.</w:t>
      </w:r>
      <w:r w:rsidRPr="009F542A">
        <w:t xml:space="preserve"> Úlohou hlavného kontrolóra je zabezpečiť kontrolu činnosti obce z hľadiska takých aspektov, akými sú </w:t>
      </w:r>
      <w:r w:rsidRPr="009F542A">
        <w:rPr>
          <w:rStyle w:val="Siln"/>
          <w:b w:val="0"/>
        </w:rPr>
        <w:t>zákonnosť, účinnosť, účelnosť, hospodárnosť a efektívnosť</w:t>
      </w:r>
      <w:r w:rsidRPr="009F542A">
        <w:t xml:space="preserve"> jej úkonov</w:t>
      </w:r>
      <w:r>
        <w:t>. Hlavným kontrolórom obce Hostie je Ing. Michal Pupák.</w:t>
      </w:r>
    </w:p>
    <w:p w:rsidR="009F542A" w:rsidRPr="00EA1261" w:rsidRDefault="009F542A" w:rsidP="00EA1261">
      <w:pPr>
        <w:spacing w:line="240" w:lineRule="auto"/>
        <w:ind w:firstLine="708"/>
        <w:jc w:val="both"/>
        <w:rPr>
          <w:szCs w:val="24"/>
        </w:rPr>
      </w:pPr>
    </w:p>
    <w:p w:rsidR="00EA1261" w:rsidRDefault="00EA1261" w:rsidP="00EA1261">
      <w:pPr>
        <w:spacing w:line="240" w:lineRule="auto"/>
        <w:ind w:firstLine="708"/>
        <w:jc w:val="both"/>
        <w:rPr>
          <w:szCs w:val="24"/>
        </w:rPr>
      </w:pPr>
      <w:r w:rsidRPr="00196D71">
        <w:rPr>
          <w:i/>
          <w:szCs w:val="24"/>
        </w:rPr>
        <w:t>Obecné zastupiteľstvo</w:t>
      </w:r>
      <w:r w:rsidRPr="009D2009">
        <w:rPr>
          <w:szCs w:val="24"/>
        </w:rPr>
        <w:t xml:space="preserve"> </w:t>
      </w:r>
      <w:r w:rsidR="009F11D8">
        <w:rPr>
          <w:szCs w:val="24"/>
        </w:rPr>
        <w:t xml:space="preserve">(OZ) </w:t>
      </w:r>
      <w:r w:rsidRPr="009D2009">
        <w:rPr>
          <w:szCs w:val="24"/>
        </w:rPr>
        <w:t>je zastupiteľský orgán obce zložený z</w:t>
      </w:r>
      <w:r>
        <w:rPr>
          <w:szCs w:val="24"/>
        </w:rPr>
        <w:t xml:space="preserve"> 9 </w:t>
      </w:r>
      <w:r w:rsidRPr="009D2009">
        <w:rPr>
          <w:szCs w:val="24"/>
        </w:rPr>
        <w:t>poslancov zvolených v priamych voľbách</w:t>
      </w:r>
      <w:r>
        <w:rPr>
          <w:szCs w:val="24"/>
        </w:rPr>
        <w:t xml:space="preserve">. Poslancami obecného zastupiteľstva obce Hostie sú: 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Mgr. Martin Benček – </w:t>
      </w:r>
      <w:r w:rsidRPr="009F542A">
        <w:rPr>
          <w:i/>
          <w:szCs w:val="24"/>
        </w:rPr>
        <w:t>zástupca starostu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Ing. Pavel Červený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Ing. Daniel Benček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Juraj Katrinec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Štefan Pupák</w:t>
      </w:r>
    </w:p>
    <w:p w:rsidR="00EA1261" w:rsidRDefault="009F542A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Branislav Varga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Ján Sárka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Mária Vidová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JUDr. Ján Jonis</w:t>
      </w:r>
    </w:p>
    <w:p w:rsidR="00EA1261" w:rsidRPr="00435471" w:rsidRDefault="009F11D8" w:rsidP="00EA1261">
      <w:pPr>
        <w:spacing w:line="240" w:lineRule="auto"/>
        <w:jc w:val="both"/>
        <w:rPr>
          <w:szCs w:val="24"/>
        </w:rPr>
      </w:pPr>
      <w:r>
        <w:rPr>
          <w:szCs w:val="24"/>
        </w:rPr>
        <w:t>OZ</w:t>
      </w:r>
      <w:r w:rsidR="009F542A">
        <w:rPr>
          <w:szCs w:val="24"/>
        </w:rPr>
        <w:t xml:space="preserve"> sa v roku 2014 zišlo 7</w:t>
      </w:r>
      <w:r w:rsidR="00EA1261">
        <w:rPr>
          <w:szCs w:val="24"/>
        </w:rPr>
        <w:t xml:space="preserve"> krát a na zasadnutiach rokovalo o základných otázkach života obce. </w:t>
      </w:r>
    </w:p>
    <w:p w:rsidR="007152B1" w:rsidRDefault="007152B1" w:rsidP="009F11D8">
      <w:pPr>
        <w:spacing w:line="240" w:lineRule="auto"/>
        <w:jc w:val="both"/>
        <w:rPr>
          <w:szCs w:val="24"/>
        </w:rPr>
      </w:pPr>
    </w:p>
    <w:p w:rsidR="00EA1261" w:rsidRPr="008B6A36" w:rsidRDefault="009F11D8" w:rsidP="00EA1261">
      <w:pPr>
        <w:spacing w:line="240" w:lineRule="auto"/>
        <w:ind w:left="66" w:firstLine="642"/>
        <w:jc w:val="both"/>
        <w:rPr>
          <w:szCs w:val="24"/>
        </w:rPr>
      </w:pPr>
      <w:r>
        <w:rPr>
          <w:szCs w:val="24"/>
        </w:rPr>
        <w:t>OZ</w:t>
      </w:r>
      <w:r w:rsidR="00EA1261" w:rsidRPr="00A33B36">
        <w:rPr>
          <w:szCs w:val="24"/>
        </w:rPr>
        <w:t xml:space="preserve"> v obci Hostie si ako poradný orgán zriadilo </w:t>
      </w:r>
      <w:r w:rsidR="00EA1261" w:rsidRPr="00196D71">
        <w:rPr>
          <w:i/>
          <w:szCs w:val="24"/>
        </w:rPr>
        <w:t>komisie</w:t>
      </w:r>
      <w:r w:rsidR="00EA1261" w:rsidRPr="00A33B36">
        <w:rPr>
          <w:szCs w:val="24"/>
        </w:rPr>
        <w:t xml:space="preserve">. </w:t>
      </w:r>
      <w:r>
        <w:rPr>
          <w:szCs w:val="24"/>
        </w:rPr>
        <w:t>Komisie OZ</w:t>
      </w:r>
      <w:r w:rsidR="00EA1261" w:rsidRPr="008B6A36">
        <w:rPr>
          <w:szCs w:val="24"/>
        </w:rPr>
        <w:t xml:space="preserve"> sú:</w:t>
      </w:r>
    </w:p>
    <w:p w:rsidR="00EA1261" w:rsidRPr="008B6A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t>Stavebná komisia a komisia pre životné prostredie, predsedom je p. Štefan Pupák</w:t>
      </w:r>
    </w:p>
    <w:p w:rsidR="008B6A36" w:rsidRPr="00A33B36" w:rsidRDefault="008B6A36" w:rsidP="00EA1261">
      <w:pPr>
        <w:numPr>
          <w:ilvl w:val="0"/>
          <w:numId w:val="3"/>
        </w:numPr>
        <w:spacing w:line="240" w:lineRule="auto"/>
        <w:ind w:left="425" w:hanging="357"/>
      </w:pPr>
      <w:r>
        <w:t>Komisia pre ochranu verejného záujmu, predsedom je JUDr. Ján Jonis</w:t>
      </w:r>
    </w:p>
    <w:p w:rsidR="00EA1261" w:rsidRPr="00A33B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t>Kultúrna komisia, predsedom je Ing. Pavel Červený</w:t>
      </w:r>
    </w:p>
    <w:p w:rsidR="00EA1261" w:rsidRPr="00A33B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t>Športová komisia</w:t>
      </w:r>
      <w:r w:rsidR="008B6A36">
        <w:rPr>
          <w:szCs w:val="24"/>
        </w:rPr>
        <w:t>, predsedom je p. Branislav Varga</w:t>
      </w:r>
    </w:p>
    <w:p w:rsidR="00EA1261" w:rsidRPr="00A33B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lastRenderedPageBreak/>
        <w:t>Komisia pre školstvo, sociálne</w:t>
      </w:r>
      <w:r>
        <w:rPr>
          <w:szCs w:val="24"/>
        </w:rPr>
        <w:t xml:space="preserve"> veci a zdravotníctvo, predsedky</w:t>
      </w:r>
      <w:r w:rsidRPr="00A33B36">
        <w:rPr>
          <w:szCs w:val="24"/>
        </w:rPr>
        <w:t>ňou je p. Mária Vidová</w:t>
      </w:r>
    </w:p>
    <w:p w:rsidR="00EA1261" w:rsidRPr="00A33B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t>Komisia pre verejný poriadok, predsedom je JUDr. Ján Jonis</w:t>
      </w:r>
    </w:p>
    <w:p w:rsidR="00EA1261" w:rsidRDefault="009F11D8" w:rsidP="00EA126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Komisie OZ </w:t>
      </w:r>
      <w:r w:rsidR="00EA1261" w:rsidRPr="00A33B36">
        <w:rPr>
          <w:szCs w:val="24"/>
        </w:rPr>
        <w:t>v Hostí sú poradným, iniciatívnym, kontrolným a pomocným orgánom obecného zastupiteľstva a starostu, ktoré pomáhajú riešiť konkrétne potreby a problémy obyvateľov a obecného úradu v obci. Úlohy komisií vymedzuje obecné zastupiteľstvo.</w:t>
      </w:r>
    </w:p>
    <w:p w:rsidR="00EA1261" w:rsidRDefault="00EA1261" w:rsidP="00EA1261">
      <w:pPr>
        <w:spacing w:line="240" w:lineRule="auto"/>
        <w:jc w:val="both"/>
        <w:rPr>
          <w:szCs w:val="24"/>
        </w:rPr>
      </w:pPr>
    </w:p>
    <w:p w:rsidR="00EA1261" w:rsidRPr="00196D71" w:rsidRDefault="00EA1261" w:rsidP="00EA1261">
      <w:pPr>
        <w:spacing w:line="240" w:lineRule="auto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Obecný úrad </w:t>
      </w:r>
      <w:r w:rsidRPr="00EA5F3B">
        <w:rPr>
          <w:szCs w:val="24"/>
        </w:rPr>
        <w:t>je výkonným orgánom obecného zastupiteľstva a starostu obce. Zabezpečuje organizačné a administratívne veci obecného zastupiteľstva a</w:t>
      </w:r>
      <w:r>
        <w:rPr>
          <w:szCs w:val="24"/>
        </w:rPr>
        <w:t> </w:t>
      </w:r>
      <w:r w:rsidRPr="00EA5F3B">
        <w:rPr>
          <w:szCs w:val="24"/>
        </w:rPr>
        <w:t>starostu</w:t>
      </w:r>
      <w:r>
        <w:rPr>
          <w:szCs w:val="24"/>
        </w:rPr>
        <w:t>. Prácu obecného úradu organizuje starosta obce. Zamestnanci obecného úradu:</w:t>
      </w:r>
    </w:p>
    <w:p w:rsidR="00EA126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Lýdia Horváthová – personálna pracovníčka, výber daní, vedenie pokladne</w:t>
      </w:r>
    </w:p>
    <w:p w:rsidR="00EA126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8158C1">
        <w:rPr>
          <w:rFonts w:cs="Times New Roman"/>
          <w:szCs w:val="24"/>
        </w:rPr>
        <w:t>Zuzana Turčanová – administratívna pracovníčka</w:t>
      </w:r>
    </w:p>
    <w:p w:rsidR="00EA126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8158C1">
        <w:rPr>
          <w:rFonts w:cs="Times New Roman"/>
          <w:szCs w:val="24"/>
        </w:rPr>
        <w:t>Mgr. Katarína Borčinová – ekonómka OcÚ</w:t>
      </w:r>
    </w:p>
    <w:p w:rsidR="00EA1261" w:rsidRPr="008158C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8158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Ing. Michal Pupák – kontrolór obce</w:t>
      </w:r>
    </w:p>
    <w:p w:rsidR="00EA126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Štefan Belica – vodi</w:t>
      </w:r>
      <w:r w:rsidR="009F542A">
        <w:rPr>
          <w:rFonts w:cs="Times New Roman"/>
          <w:szCs w:val="24"/>
        </w:rPr>
        <w:t>č</w:t>
      </w:r>
    </w:p>
    <w:p w:rsidR="009F542A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9F542A">
        <w:rPr>
          <w:rFonts w:cs="Times New Roman"/>
          <w:szCs w:val="24"/>
        </w:rPr>
        <w:t>Karol Šútor – správca vodovodu</w:t>
      </w:r>
    </w:p>
    <w:p w:rsidR="00B76343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9F542A">
        <w:rPr>
          <w:rFonts w:cs="Times New Roman"/>
          <w:szCs w:val="24"/>
        </w:rPr>
        <w:t>Michal Malý – robotník, údržbár</w:t>
      </w:r>
    </w:p>
    <w:p w:rsidR="009F11D8" w:rsidRDefault="009F11D8" w:rsidP="009F542A">
      <w:pPr>
        <w:pStyle w:val="Odsekzoznamu"/>
        <w:spacing w:line="240" w:lineRule="auto"/>
        <w:ind w:left="284"/>
        <w:jc w:val="both"/>
        <w:rPr>
          <w:rFonts w:cs="Times New Roman"/>
          <w:szCs w:val="24"/>
        </w:rPr>
      </w:pPr>
    </w:p>
    <w:p w:rsidR="008B6A36" w:rsidRPr="00EA1261" w:rsidRDefault="008B6A36" w:rsidP="008B6A36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419470259"/>
      <w:r>
        <w:rPr>
          <w:rFonts w:ascii="Times New Roman" w:hAnsi="Times New Roman" w:cs="Times New Roman"/>
          <w:color w:val="auto"/>
        </w:rPr>
        <w:t>3</w:t>
      </w:r>
      <w:r w:rsidRPr="00F02E7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Poslanie, vízie, ciele</w:t>
      </w:r>
      <w:bookmarkEnd w:id="2"/>
    </w:p>
    <w:p w:rsidR="008B6A36" w:rsidRDefault="008B6A36" w:rsidP="009F542A">
      <w:pPr>
        <w:pStyle w:val="Odsekzoznamu"/>
        <w:spacing w:line="240" w:lineRule="auto"/>
        <w:ind w:left="284"/>
        <w:jc w:val="both"/>
        <w:rPr>
          <w:rFonts w:cs="Times New Roman"/>
          <w:szCs w:val="24"/>
        </w:rPr>
      </w:pPr>
    </w:p>
    <w:p w:rsidR="00EE1D0C" w:rsidRDefault="00EE1D0C" w:rsidP="009756A8">
      <w:pPr>
        <w:spacing w:line="240" w:lineRule="auto"/>
        <w:ind w:right="-108"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Perspektívou a plánom</w:t>
      </w:r>
      <w:r w:rsidRPr="00EE1D0C">
        <w:rPr>
          <w:rFonts w:cs="Times New Roman"/>
          <w:color w:val="000000"/>
          <w:szCs w:val="24"/>
        </w:rPr>
        <w:t xml:space="preserve"> obce Hostie je úspešná a príťažlivá obec pre svojich obyvateľov a návštevníkov, zaujímavá lokalita pre cestovný ruch, bývanie, trávenie voľného času a upravená, čistá obec s kvalitným životným prostredím, komplexnou technickou infraštruktúrou a profesionálnou správou.</w:t>
      </w:r>
    </w:p>
    <w:p w:rsidR="00EE1D0C" w:rsidRDefault="00EE1D0C" w:rsidP="00EE1D0C">
      <w:pPr>
        <w:spacing w:line="240" w:lineRule="auto"/>
        <w:ind w:right="-108"/>
        <w:jc w:val="both"/>
        <w:rPr>
          <w:rFonts w:cs="Times New Roman"/>
          <w:color w:val="000000"/>
          <w:szCs w:val="24"/>
        </w:rPr>
      </w:pPr>
    </w:p>
    <w:p w:rsidR="009756A8" w:rsidRDefault="009756A8" w:rsidP="009756A8">
      <w:pPr>
        <w:pStyle w:val="Nzovoddielu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Rýchlosť celkového rozvoja obce vo veľkej miere závisí od finančných možností obce, keďže aj možnosť získať verejné zdroje zo štrukturálnych fondov Európskej únie, Štátneho rozpočtu, či z rôznych podporných programov je podmienená schopnosťou obce spolufinancovať rozvojové projekty aj z vlastných zdrojov. </w:t>
      </w:r>
    </w:p>
    <w:p w:rsidR="00EE1D0C" w:rsidRDefault="00EE1D0C" w:rsidP="00EE1D0C">
      <w:pPr>
        <w:spacing w:line="240" w:lineRule="auto"/>
        <w:ind w:right="-108"/>
        <w:jc w:val="both"/>
        <w:rPr>
          <w:rFonts w:cs="Times New Roman"/>
          <w:color w:val="000000"/>
          <w:szCs w:val="24"/>
        </w:rPr>
      </w:pPr>
    </w:p>
    <w:p w:rsidR="009756A8" w:rsidRDefault="009756A8" w:rsidP="00EE1D0C">
      <w:pPr>
        <w:spacing w:line="240" w:lineRule="auto"/>
        <w:ind w:right="-1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Obec v súčasnosti zameriava </w:t>
      </w:r>
      <w:r w:rsidR="00857450">
        <w:rPr>
          <w:rFonts w:cs="Times New Roman"/>
          <w:color w:val="000000"/>
          <w:szCs w:val="24"/>
        </w:rPr>
        <w:t xml:space="preserve">pozornosť </w:t>
      </w:r>
      <w:r>
        <w:rPr>
          <w:rFonts w:cs="Times New Roman"/>
          <w:color w:val="000000"/>
          <w:szCs w:val="24"/>
        </w:rPr>
        <w:t>n</w:t>
      </w:r>
      <w:r w:rsidR="00857450">
        <w:rPr>
          <w:rFonts w:cs="Times New Roman"/>
          <w:color w:val="000000"/>
          <w:szCs w:val="24"/>
        </w:rPr>
        <w:t>a</w:t>
      </w:r>
      <w:r>
        <w:rPr>
          <w:rFonts w:cs="Times New Roman"/>
          <w:color w:val="000000"/>
          <w:szCs w:val="24"/>
        </w:rPr>
        <w:t xml:space="preserve"> prioritné oblasti mapujúce situáciu v</w:t>
      </w:r>
      <w:r w:rsidR="000E41A3">
        <w:rPr>
          <w:rFonts w:cs="Times New Roman"/>
          <w:color w:val="000000"/>
          <w:szCs w:val="24"/>
        </w:rPr>
        <w:t> </w:t>
      </w:r>
      <w:r>
        <w:rPr>
          <w:rFonts w:cs="Times New Roman"/>
          <w:color w:val="000000"/>
          <w:szCs w:val="24"/>
        </w:rPr>
        <w:t>ob</w:t>
      </w:r>
      <w:r w:rsidR="000E41A3">
        <w:rPr>
          <w:rFonts w:cs="Times New Roman"/>
          <w:color w:val="000000"/>
          <w:szCs w:val="24"/>
        </w:rPr>
        <w:t>ci a v rámci nich boli definované jednotlivé ciele:</w:t>
      </w:r>
    </w:p>
    <w:p w:rsidR="00171D7F" w:rsidRPr="00857450" w:rsidRDefault="00857450" w:rsidP="00857450">
      <w:pPr>
        <w:tabs>
          <w:tab w:val="left" w:pos="180"/>
          <w:tab w:val="left" w:pos="567"/>
          <w:tab w:val="left" w:pos="72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i/>
          <w:color w:val="000000"/>
          <w:szCs w:val="24"/>
        </w:rPr>
        <w:tab/>
      </w:r>
      <w:r>
        <w:rPr>
          <w:rFonts w:cs="Times New Roman"/>
          <w:i/>
          <w:color w:val="000000"/>
          <w:szCs w:val="24"/>
        </w:rPr>
        <w:tab/>
      </w:r>
      <w:r>
        <w:rPr>
          <w:rFonts w:cs="Times New Roman"/>
          <w:i/>
          <w:color w:val="000000"/>
          <w:szCs w:val="24"/>
        </w:rPr>
        <w:tab/>
      </w:r>
      <w:r w:rsidR="000E41A3" w:rsidRPr="00DF7E05">
        <w:rPr>
          <w:rFonts w:cs="Times New Roman"/>
          <w:b/>
          <w:i/>
          <w:color w:val="000000"/>
          <w:szCs w:val="24"/>
        </w:rPr>
        <w:t>Zlepšenie spolupráce podnikateľských subjektov a obce</w:t>
      </w:r>
      <w:r w:rsidR="000E41A3">
        <w:rPr>
          <w:rFonts w:cs="Times New Roman"/>
          <w:i/>
          <w:color w:val="000000"/>
          <w:szCs w:val="24"/>
        </w:rPr>
        <w:t xml:space="preserve"> </w:t>
      </w:r>
      <w:r w:rsidRPr="00857450">
        <w:rPr>
          <w:rFonts w:cs="Times New Roman"/>
          <w:color w:val="000000"/>
          <w:szCs w:val="24"/>
        </w:rPr>
        <w:t>–</w:t>
      </w:r>
      <w:r w:rsidR="000E41A3" w:rsidRPr="00857450">
        <w:rPr>
          <w:rFonts w:cs="Times New Roman"/>
          <w:color w:val="000000"/>
          <w:szCs w:val="24"/>
        </w:rPr>
        <w:t xml:space="preserve"> </w:t>
      </w:r>
      <w:r w:rsidRPr="00857450">
        <w:rPr>
          <w:rFonts w:cs="Times New Roman"/>
          <w:color w:val="000000"/>
          <w:szCs w:val="24"/>
        </w:rPr>
        <w:t xml:space="preserve">spolupráca </w:t>
      </w:r>
      <w:r w:rsidRPr="00857450">
        <w:rPr>
          <w:rFonts w:cs="Times New Roman"/>
          <w:szCs w:val="24"/>
        </w:rPr>
        <w:t>j</w:t>
      </w:r>
      <w:r w:rsidR="000E41A3" w:rsidRPr="00857450">
        <w:rPr>
          <w:rFonts w:cs="Times New Roman"/>
          <w:szCs w:val="24"/>
        </w:rPr>
        <w:t>e dôležitým predpokladom rozvoja obce a vytvára predpoklady pre rozvoj jednotlivých firiem a ich podnikateľských aktivít.</w:t>
      </w:r>
      <w:r w:rsidR="00171D7F" w:rsidRPr="00857450">
        <w:rPr>
          <w:rFonts w:cs="Times New Roman"/>
          <w:szCs w:val="24"/>
        </w:rPr>
        <w:t xml:space="preserve"> Realizácia tohto cieľa má slúžiť k prehĺbeniu vzájomných väzieb a postupnej tvorbe prostredia, ktoré bude následne umožňovať aktívne, vecné a zmysluplné zapojenie podnikateľov do samotného riadenia obce a naopak obec bude môcť podporovať a realizovať také aktivity, ktoré budú vychádzať z požiadaviek samotných podnikateľských subjektov, hlavne v oblasti pripravenosti fyzického prostredia pre ekonomické aktivity. </w:t>
      </w:r>
    </w:p>
    <w:p w:rsidR="00171D7F" w:rsidRDefault="00171D7F" w:rsidP="00BD1E7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857450">
        <w:rPr>
          <w:b w:val="0"/>
        </w:rPr>
        <w:t>Opatrenia, ktoré obec uskutočňuje v snahe podporiť ekonomické aktivity sú do veľkej miery orientovan</w:t>
      </w:r>
      <w:r w:rsidR="00857450">
        <w:rPr>
          <w:b w:val="0"/>
        </w:rPr>
        <w:t>é na získavanie investícií. Je potrebné</w:t>
      </w:r>
      <w:r w:rsidRPr="00857450">
        <w:rPr>
          <w:b w:val="0"/>
        </w:rPr>
        <w:t xml:space="preserve"> pristupovať k tvorbe podnikateľského prostredia strategickým spôsobom a rozložiť ju na dlhšie časové obdobie ako sa zameriavať len na individuálne projekty, ktoré síce prispejú k rozvoju ekonomiky ale sú len krátkodob</w:t>
      </w:r>
      <w:r w:rsidR="00857450" w:rsidRPr="00857450">
        <w:rPr>
          <w:b w:val="0"/>
        </w:rPr>
        <w:t>é. Úlohou obce je tiež eliminovať</w:t>
      </w:r>
      <w:r w:rsidRPr="00857450">
        <w:rPr>
          <w:b w:val="0"/>
        </w:rPr>
        <w:t xml:space="preserve"> faktory, ktoré by sťažovali podnikateľské aktivity</w:t>
      </w:r>
      <w:r w:rsidR="00857450" w:rsidRPr="00857450">
        <w:rPr>
          <w:b w:val="0"/>
        </w:rPr>
        <w:t>,</w:t>
      </w:r>
      <w:r w:rsidRPr="00857450">
        <w:rPr>
          <w:b w:val="0"/>
        </w:rPr>
        <w:t xml:space="preserve"> </w:t>
      </w:r>
      <w:r w:rsidR="00857450" w:rsidRPr="00857450">
        <w:rPr>
          <w:b w:val="0"/>
        </w:rPr>
        <w:t xml:space="preserve">zabezpečiť a rozvíjať informácie zamerané na zapojenie súkromných ekonomických subjektov do verejných aktivít, </w:t>
      </w:r>
      <w:r w:rsidRPr="00857450">
        <w:rPr>
          <w:b w:val="0"/>
        </w:rPr>
        <w:t xml:space="preserve">vytváranie takých </w:t>
      </w:r>
      <w:r w:rsidR="00857450" w:rsidRPr="00857450">
        <w:rPr>
          <w:b w:val="0"/>
        </w:rPr>
        <w:t>podmienok, ktoré budú zaujímavé</w:t>
      </w:r>
      <w:r w:rsidRPr="00857450">
        <w:rPr>
          <w:b w:val="0"/>
        </w:rPr>
        <w:t xml:space="preserve">, </w:t>
      </w:r>
      <w:r w:rsidR="00857450" w:rsidRPr="00857450">
        <w:rPr>
          <w:b w:val="0"/>
        </w:rPr>
        <w:t xml:space="preserve">a </w:t>
      </w:r>
      <w:r w:rsidRPr="00857450">
        <w:rPr>
          <w:b w:val="0"/>
        </w:rPr>
        <w:t xml:space="preserve">ktoré prilákajú nové </w:t>
      </w:r>
      <w:r w:rsidR="00BD1E7F">
        <w:rPr>
          <w:b w:val="0"/>
        </w:rPr>
        <w:t>podnikateľské subjekty do obce.</w:t>
      </w:r>
    </w:p>
    <w:p w:rsidR="00373B35" w:rsidRDefault="00BD1E7F" w:rsidP="00373B35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DF7E05">
        <w:rPr>
          <w:rFonts w:cs="Times New Roman"/>
          <w:b/>
          <w:i/>
          <w:szCs w:val="24"/>
        </w:rPr>
        <w:t>Rozvoj technickej infraštruktúry</w:t>
      </w:r>
      <w:r w:rsidRPr="00833CF4">
        <w:rPr>
          <w:rFonts w:cs="Times New Roman"/>
          <w:szCs w:val="24"/>
        </w:rPr>
        <w:t xml:space="preserve"> - </w:t>
      </w:r>
      <w:r w:rsidR="00FE2359" w:rsidRPr="00833CF4">
        <w:rPr>
          <w:rFonts w:cs="Times New Roman"/>
          <w:szCs w:val="24"/>
        </w:rPr>
        <w:t>k</w:t>
      </w:r>
      <w:r w:rsidRPr="00833CF4">
        <w:rPr>
          <w:rFonts w:cs="Times New Roman"/>
          <w:szCs w:val="24"/>
        </w:rPr>
        <w:t xml:space="preserve">valita vonkajšieho napojenia obce a priepustnosť v rámci </w:t>
      </w:r>
      <w:r w:rsidR="00FE2359" w:rsidRPr="00833CF4">
        <w:rPr>
          <w:rFonts w:cs="Times New Roman"/>
          <w:szCs w:val="24"/>
        </w:rPr>
        <w:t>obce</w:t>
      </w:r>
      <w:r w:rsidRPr="00833CF4">
        <w:rPr>
          <w:rFonts w:cs="Times New Roman"/>
          <w:szCs w:val="24"/>
        </w:rPr>
        <w:t xml:space="preserve"> spolu s existenciou technických sietí tvoria jeden zo základných nevyhnutných predpokladov pre </w:t>
      </w:r>
      <w:r w:rsidR="00FE2359" w:rsidRPr="00833CF4">
        <w:rPr>
          <w:rFonts w:cs="Times New Roman"/>
          <w:szCs w:val="24"/>
        </w:rPr>
        <w:t>sociálny a ekonomický rast obce</w:t>
      </w:r>
      <w:r w:rsidRPr="00833CF4">
        <w:rPr>
          <w:rFonts w:cs="Times New Roman"/>
          <w:szCs w:val="24"/>
        </w:rPr>
        <w:t>. Sieť komunikácií v rámci obce je dostatočná, problematická je však ich kvalita</w:t>
      </w:r>
      <w:r w:rsidR="00FE2359" w:rsidRPr="00833CF4">
        <w:rPr>
          <w:rFonts w:cs="Times New Roman"/>
          <w:szCs w:val="24"/>
        </w:rPr>
        <w:t xml:space="preserve"> a potrebné je tiež dobudovanie chodníkov popri komunikáciách</w:t>
      </w:r>
      <w:r w:rsidRPr="00833CF4">
        <w:rPr>
          <w:rFonts w:cs="Times New Roman"/>
          <w:szCs w:val="24"/>
        </w:rPr>
        <w:t xml:space="preserve">. </w:t>
      </w:r>
    </w:p>
    <w:p w:rsidR="00BD1E7F" w:rsidRPr="00833CF4" w:rsidRDefault="00373B35" w:rsidP="00373B35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Je tiež potrebné riešiť s</w:t>
      </w:r>
      <w:r w:rsidR="00BD1E7F" w:rsidRPr="00833CF4">
        <w:rPr>
          <w:rFonts w:cs="Times New Roman"/>
          <w:szCs w:val="24"/>
        </w:rPr>
        <w:t>ituáci</w:t>
      </w:r>
      <w:r>
        <w:rPr>
          <w:rFonts w:cs="Times New Roman"/>
          <w:szCs w:val="24"/>
        </w:rPr>
        <w:t>u</w:t>
      </w:r>
      <w:r w:rsidR="00BD1E7F" w:rsidRPr="00833CF4">
        <w:rPr>
          <w:rFonts w:cs="Times New Roman"/>
          <w:szCs w:val="24"/>
        </w:rPr>
        <w:t xml:space="preserve"> v obl</w:t>
      </w:r>
      <w:r>
        <w:rPr>
          <w:rFonts w:cs="Times New Roman"/>
          <w:szCs w:val="24"/>
        </w:rPr>
        <w:t>asti likvidácie splaškových vôd</w:t>
      </w:r>
      <w:r w:rsidR="00BD1E7F" w:rsidRPr="00833CF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Z</w:t>
      </w:r>
      <w:r w:rsidR="00FE2359" w:rsidRPr="00833CF4">
        <w:rPr>
          <w:rFonts w:cs="Times New Roman"/>
          <w:szCs w:val="24"/>
        </w:rPr>
        <w:t>ákladnými krokmi</w:t>
      </w:r>
      <w:r>
        <w:rPr>
          <w:rFonts w:cs="Times New Roman"/>
          <w:szCs w:val="24"/>
        </w:rPr>
        <w:t>, ktoré už boli riešené</w:t>
      </w:r>
      <w:r w:rsidR="00FE2359" w:rsidRPr="00833CF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sú projektové dokumentácie</w:t>
      </w:r>
      <w:r w:rsidR="00FE2359" w:rsidRPr="00833CF4">
        <w:rPr>
          <w:rFonts w:cs="Times New Roman"/>
          <w:szCs w:val="24"/>
        </w:rPr>
        <w:t xml:space="preserve"> </w:t>
      </w:r>
      <w:r w:rsidR="00833CF4" w:rsidRPr="00833CF4">
        <w:rPr>
          <w:rFonts w:cs="Times New Roman"/>
          <w:szCs w:val="24"/>
        </w:rPr>
        <w:t xml:space="preserve">a cieľom </w:t>
      </w:r>
      <w:r>
        <w:rPr>
          <w:rFonts w:cs="Times New Roman"/>
          <w:szCs w:val="24"/>
        </w:rPr>
        <w:t>postupné</w:t>
      </w:r>
      <w:r w:rsidR="00BD1E7F" w:rsidRPr="00833CF4">
        <w:rPr>
          <w:rFonts w:cs="Times New Roman"/>
          <w:szCs w:val="24"/>
        </w:rPr>
        <w:t xml:space="preserve"> v</w:t>
      </w:r>
      <w:r w:rsidR="00833CF4" w:rsidRPr="00833CF4">
        <w:rPr>
          <w:rFonts w:cs="Times New Roman"/>
          <w:szCs w:val="24"/>
        </w:rPr>
        <w:t>ybudovanie</w:t>
      </w:r>
      <w:r w:rsidR="00BD1E7F" w:rsidRPr="00833CF4">
        <w:rPr>
          <w:rFonts w:cs="Times New Roman"/>
          <w:szCs w:val="24"/>
        </w:rPr>
        <w:t xml:space="preserve"> kanalizač</w:t>
      </w:r>
      <w:r w:rsidR="00833CF4" w:rsidRPr="00833CF4">
        <w:rPr>
          <w:rFonts w:cs="Times New Roman"/>
          <w:szCs w:val="24"/>
        </w:rPr>
        <w:t>nej siete</w:t>
      </w:r>
      <w:r w:rsidR="00BD1E7F" w:rsidRPr="00833CF4">
        <w:rPr>
          <w:rFonts w:cs="Times New Roman"/>
          <w:szCs w:val="24"/>
        </w:rPr>
        <w:t xml:space="preserve">. </w:t>
      </w:r>
      <w:r w:rsidR="00FE2359" w:rsidRPr="00833CF4">
        <w:rPr>
          <w:rFonts w:cs="Times New Roman"/>
          <w:szCs w:val="24"/>
        </w:rPr>
        <w:t>Čo sa týka zásobovania</w:t>
      </w:r>
      <w:r w:rsidR="00BD1E7F" w:rsidRPr="00833CF4">
        <w:rPr>
          <w:rFonts w:cs="Times New Roman"/>
          <w:szCs w:val="24"/>
        </w:rPr>
        <w:t xml:space="preserve"> </w:t>
      </w:r>
      <w:r w:rsidR="00833CF4" w:rsidRPr="00833CF4">
        <w:rPr>
          <w:rFonts w:cs="Times New Roman"/>
          <w:szCs w:val="24"/>
        </w:rPr>
        <w:t xml:space="preserve">pitnou </w:t>
      </w:r>
      <w:r w:rsidR="00BD1E7F" w:rsidRPr="00833CF4">
        <w:rPr>
          <w:rFonts w:cs="Times New Roman"/>
          <w:szCs w:val="24"/>
        </w:rPr>
        <w:t xml:space="preserve">vodou, </w:t>
      </w:r>
      <w:r w:rsidR="00FE2359" w:rsidRPr="00833CF4">
        <w:rPr>
          <w:rFonts w:cs="Times New Roman"/>
          <w:szCs w:val="24"/>
        </w:rPr>
        <w:t>v súčasnosti je v riešení jej spoplatnenie, aby bolo možné zabezpečiť jej dostatok a kvalitu po celý rok.</w:t>
      </w:r>
      <w:r w:rsidR="00BD1E7F" w:rsidRPr="00833CF4">
        <w:rPr>
          <w:rFonts w:cs="Times New Roman"/>
          <w:szCs w:val="24"/>
        </w:rPr>
        <w:t xml:space="preserve"> </w:t>
      </w:r>
    </w:p>
    <w:p w:rsidR="00833CF4" w:rsidRDefault="00833CF4" w:rsidP="00373B35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33CF4">
        <w:rPr>
          <w:rFonts w:cs="Times New Roman"/>
          <w:szCs w:val="24"/>
        </w:rPr>
        <w:t>Dôležitou časťou technickej infraštruktúry</w:t>
      </w:r>
      <w:r w:rsidR="00DF7E05">
        <w:rPr>
          <w:rFonts w:cs="Times New Roman"/>
          <w:szCs w:val="24"/>
        </w:rPr>
        <w:t>,</w:t>
      </w:r>
      <w:r w:rsidRPr="00833CF4">
        <w:rPr>
          <w:rFonts w:cs="Times New Roman"/>
          <w:szCs w:val="24"/>
        </w:rPr>
        <w:t xml:space="preserve"> </w:t>
      </w:r>
      <w:r w:rsidR="00DF7E05">
        <w:rPr>
          <w:rFonts w:cs="Times New Roman"/>
          <w:szCs w:val="24"/>
        </w:rPr>
        <w:t xml:space="preserve">na ktorú sa chce obec zamerať </w:t>
      </w:r>
      <w:r w:rsidRPr="00833CF4">
        <w:rPr>
          <w:rFonts w:cs="Times New Roman"/>
          <w:szCs w:val="24"/>
        </w:rPr>
        <w:t>je verejné osvetlenie. Jeho rekonštrukciou by sa zvýšila energetická efektívnosť, bezpečnosť a znížila by sa energetická náročnosť prevádzky súčasnej sústavy verejného osvetlenia. Nové verejné osvetlenia s vyššou svetelnou účinnosťou by malo pozitívny vplyv na bezpečnosť v obci a minimalizovalo by riziko výskytu kriminality.</w:t>
      </w:r>
    </w:p>
    <w:p w:rsidR="00373B35" w:rsidRPr="00DA5C6C" w:rsidRDefault="00DF7E05" w:rsidP="00DF7E05">
      <w:pPr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cs="Times New Roman"/>
          <w:szCs w:val="24"/>
        </w:rPr>
        <w:tab/>
      </w:r>
      <w:r w:rsidR="00373B35" w:rsidRPr="00DF7E05">
        <w:rPr>
          <w:rFonts w:cs="Times New Roman"/>
          <w:b/>
          <w:i/>
          <w:szCs w:val="24"/>
        </w:rPr>
        <w:t>Rozvoj sociálnej infraštruktúry</w:t>
      </w:r>
      <w:r w:rsidR="00373B35">
        <w:rPr>
          <w:rFonts w:cs="Times New Roman"/>
          <w:szCs w:val="24"/>
        </w:rPr>
        <w:t xml:space="preserve"> - </w:t>
      </w:r>
      <w:r w:rsidRPr="003119E5">
        <w:rPr>
          <w:szCs w:val="24"/>
        </w:rPr>
        <w:t xml:space="preserve">zlepšenie občianskej infraštruktúry v obci v rámci školstva,  sociálnej starostlivosti a kultúry. </w:t>
      </w:r>
      <w:r>
        <w:rPr>
          <w:szCs w:val="24"/>
        </w:rPr>
        <w:t xml:space="preserve">Tiež </w:t>
      </w:r>
      <w:r w:rsidRPr="003119E5">
        <w:rPr>
          <w:szCs w:val="24"/>
        </w:rPr>
        <w:t xml:space="preserve">rozvinúť kultúrne, športové a spoločenské tradície v obci, zlepšiť vzťah občanov k obci a k miestnym inštitúciám, vybudovať kvalitnú sociálnu infraštruktúru, zlepšiť vybavenosť bytovým fondom a tým zlepšiť podmienky občanom pre život v obci. Zlepšiť  environmentálne  povedomie občanov, ich participáciu na veciach verejných, zvýšiť ich záujem o starostlivosť o obec a motivovať ich k spolupráci pri riešení rozvojových problémov obce. </w:t>
      </w:r>
      <w:r>
        <w:rPr>
          <w:szCs w:val="24"/>
        </w:rPr>
        <w:t>Splnenie tohto cieľa</w:t>
      </w:r>
      <w:r w:rsidRPr="003119E5">
        <w:rPr>
          <w:szCs w:val="24"/>
        </w:rPr>
        <w:t xml:space="preserve"> je podmienkou pre zvýšenie kvality života v obci, jej atraktivity pre obyvateľov obce, pre migrujúce obyvateľstvo z okolia, pre návštevníkov a tiež aj pre prípadných investorov v oblasti ekonomických aktivít. </w:t>
      </w:r>
      <w:r>
        <w:rPr>
          <w:szCs w:val="24"/>
        </w:rPr>
        <w:t>Na splnenie</w:t>
      </w:r>
      <w:r w:rsidRPr="003119E5">
        <w:rPr>
          <w:szCs w:val="24"/>
        </w:rPr>
        <w:t xml:space="preserve"> je potrebné zlepšiť celkový stav budov, zlepšiť prístup ku kultúrnej infraštruktúre, zavádzanie nových druhov služieb, investičná a neinvestičná podpora obecných a školských zariadení, vytvorenie a rozvíjanie školských, mimoškolských, vzdelávacích a športových aktivít pre deti a mládež, </w:t>
      </w:r>
      <w:r w:rsidRPr="00DF7E05">
        <w:rPr>
          <w:szCs w:val="24"/>
        </w:rPr>
        <w:t xml:space="preserve">organizovanie kultúrnych a spoločenských aktivít. </w:t>
      </w:r>
      <w:r w:rsidRPr="00DF7E05">
        <w:t>Je v záujme obce zvyšovať povedomie a záujem obyvateľov o dianie v obci. Poskytnúť im viac možností využitia svojho voľného času v obci.</w:t>
      </w:r>
    </w:p>
    <w:p w:rsidR="00373B35" w:rsidRPr="00262384" w:rsidRDefault="00262384" w:rsidP="00373B35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75733">
        <w:rPr>
          <w:rFonts w:cs="Times New Roman"/>
          <w:b/>
          <w:i/>
          <w:szCs w:val="24"/>
        </w:rPr>
        <w:t>Zlepšenie životného prostredia</w:t>
      </w:r>
      <w:r>
        <w:rPr>
          <w:rFonts w:cs="Times New Roman"/>
          <w:szCs w:val="24"/>
        </w:rPr>
        <w:t xml:space="preserve"> - jedným z dôležitých cieľov obce je zlepšovanie a skvalitňovanie životného prostredia, v ktorom obyvatelia obce žijú.</w:t>
      </w:r>
      <w:r w:rsidR="00C75733">
        <w:rPr>
          <w:rFonts w:cs="Times New Roman"/>
          <w:szCs w:val="24"/>
        </w:rPr>
        <w:t xml:space="preserve"> Obec zabezpečuje triedený zber odpadu, napriek tomu</w:t>
      </w:r>
      <w:r>
        <w:rPr>
          <w:rFonts w:cs="Times New Roman"/>
          <w:szCs w:val="24"/>
        </w:rPr>
        <w:t xml:space="preserve"> </w:t>
      </w:r>
      <w:r w:rsidR="00C75733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roblémom </w:t>
      </w:r>
      <w:r w:rsidR="00C75733">
        <w:rPr>
          <w:rFonts w:cs="Times New Roman"/>
          <w:szCs w:val="24"/>
        </w:rPr>
        <w:t xml:space="preserve">životného prostredia </w:t>
      </w:r>
      <w:r>
        <w:rPr>
          <w:rFonts w:cs="Times New Roman"/>
          <w:szCs w:val="24"/>
        </w:rPr>
        <w:t>obce sú</w:t>
      </w:r>
      <w:r w:rsidRPr="00262384">
        <w:rPr>
          <w:b/>
        </w:rPr>
        <w:t xml:space="preserve"> </w:t>
      </w:r>
      <w:r w:rsidR="00C75733">
        <w:t>d</w:t>
      </w:r>
      <w:r w:rsidRPr="00262384">
        <w:t>ivoké skládky</w:t>
      </w:r>
      <w:r w:rsidR="00C75733">
        <w:t>.</w:t>
      </w:r>
      <w:r w:rsidRPr="00262384">
        <w:t xml:space="preserve"> </w:t>
      </w:r>
      <w:r w:rsidR="00C75733">
        <w:t>S</w:t>
      </w:r>
      <w:r w:rsidRPr="00262384">
        <w:t xml:space="preserve">ú výsledkom nezodpovedného správania obyvateľov obce k životnému prostrediu a rovnako k prostrediu, v ktorom žijú. Okrem toho, že tieto skládky kazia vzhľad prostredia, na takýchto skládkach sa môžu vyskytovať aj nebezpečné odpady a komunálne odpady, ktoré ohrozujú a zaťažujú </w:t>
      </w:r>
      <w:r w:rsidRPr="00C75733">
        <w:t>životné prostredie.</w:t>
      </w:r>
      <w:r w:rsidR="00C75733" w:rsidRPr="00C75733">
        <w:t xml:space="preserve"> Zneškodňovanie takýchto nelegálnych skládok je pre obec finančne veľmi náročné, preto je v</w:t>
      </w:r>
      <w:r w:rsidR="00C75733">
        <w:t xml:space="preserve"> jej </w:t>
      </w:r>
      <w:r w:rsidR="00C75733" w:rsidRPr="00C75733">
        <w:t xml:space="preserve">záujme </w:t>
      </w:r>
      <w:r w:rsidR="00C75733">
        <w:t>a</w:t>
      </w:r>
      <w:r w:rsidR="00C75733" w:rsidRPr="00C75733">
        <w:t>by si každý obyvateľ obce uvedomil, že tvorbou nelegálnych skládok odpadu zaťažuje spoločný rozpočet obce a peniaze, ktoré obec vynaložila na likvidáciu a odstránenie nelegálnych skládok odpadu vzniknutých z hlúpeho a nezodpovedného konania obyvateľov, mohli byť vynaložené inak, napríklad pri skvalitňovaní a rozširovaní služieb pre občanov alebo v rozvoji infraštruktúry obce. Proti nelegálnym skládkam sa dá bojovať len občianskou uvedomelosťou a predbežnými opatreniami proti tvorbe nelegálnych skládok.</w:t>
      </w:r>
    </w:p>
    <w:p w:rsidR="000E41A3" w:rsidRPr="000E41A3" w:rsidRDefault="000E41A3" w:rsidP="00EE1D0C">
      <w:pPr>
        <w:spacing w:line="240" w:lineRule="auto"/>
        <w:ind w:right="-108"/>
        <w:jc w:val="both"/>
        <w:rPr>
          <w:rFonts w:cs="Times New Roman"/>
          <w:i/>
          <w:color w:val="000000"/>
          <w:szCs w:val="24"/>
        </w:rPr>
      </w:pPr>
    </w:p>
    <w:p w:rsidR="00C75733" w:rsidRPr="00EA1261" w:rsidRDefault="00C75733" w:rsidP="00C7573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19470260"/>
      <w:r>
        <w:rPr>
          <w:rFonts w:ascii="Times New Roman" w:hAnsi="Times New Roman" w:cs="Times New Roman"/>
          <w:color w:val="auto"/>
        </w:rPr>
        <w:t>4 Základná charakteristika obce</w:t>
      </w:r>
      <w:bookmarkEnd w:id="3"/>
    </w:p>
    <w:p w:rsidR="008B6A36" w:rsidRDefault="008B6A36" w:rsidP="009F542A">
      <w:pPr>
        <w:pStyle w:val="Odsekzoznamu"/>
        <w:spacing w:line="240" w:lineRule="auto"/>
        <w:ind w:left="284"/>
        <w:jc w:val="both"/>
        <w:rPr>
          <w:rFonts w:cs="Times New Roman"/>
          <w:szCs w:val="24"/>
        </w:rPr>
      </w:pPr>
    </w:p>
    <w:p w:rsidR="00B67F33" w:rsidRDefault="00C75733" w:rsidP="00E6120E">
      <w:pPr>
        <w:pStyle w:val="Odsekzoznamu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Obec je samostatný územný samosprávny a správny celok Slovenskej republiky. Obec je právnickou osobou, ktorá za podmienok ustanovených zákonom samostatne hospodári s vlastným majetkom a s vlastnými príjmami. Základnou úlohou </w:t>
      </w:r>
      <w:r w:rsidR="00B67F33">
        <w:rPr>
          <w:rFonts w:cs="Times New Roman"/>
          <w:szCs w:val="24"/>
        </w:rPr>
        <w:t>obce pri výkone samosprávy je starostlivosť o všetstranný rozvoj jej územia a o potreby jej obyvateľov.</w:t>
      </w:r>
    </w:p>
    <w:p w:rsidR="00C75733" w:rsidRPr="009F542A" w:rsidRDefault="00C75733" w:rsidP="009F542A">
      <w:pPr>
        <w:pStyle w:val="Odsekzoznamu"/>
        <w:spacing w:line="240" w:lineRule="auto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B76343" w:rsidRDefault="00B67F33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19470261"/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</w:t>
      </w:r>
      <w:r w:rsidR="00B76343" w:rsidRPr="00AC6BE9">
        <w:rPr>
          <w:rFonts w:ascii="Times New Roman" w:hAnsi="Times New Roman" w:cs="Times New Roman"/>
          <w:i/>
          <w:color w:val="auto"/>
          <w:sz w:val="24"/>
          <w:szCs w:val="24"/>
        </w:rPr>
        <w:t>Geografické údaje</w:t>
      </w:r>
      <w:bookmarkEnd w:id="4"/>
    </w:p>
    <w:p w:rsidR="00DB2D6F" w:rsidRPr="00DB2D6F" w:rsidRDefault="00DB2D6F" w:rsidP="0024553F">
      <w:pPr>
        <w:spacing w:line="240" w:lineRule="auto"/>
      </w:pPr>
    </w:p>
    <w:p w:rsidR="00090462" w:rsidRPr="002B32F2" w:rsidRDefault="00090462" w:rsidP="002455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NimbusSanPCE-Reg"/>
          <w:szCs w:val="24"/>
        </w:rPr>
      </w:pPr>
      <w:r w:rsidRPr="002B32F2">
        <w:rPr>
          <w:rFonts w:eastAsia="NimbusSanPCE-Reg"/>
          <w:szCs w:val="24"/>
        </w:rPr>
        <w:t xml:space="preserve">Obec Hostie leží </w:t>
      </w:r>
      <w:r>
        <w:rPr>
          <w:rFonts w:eastAsia="NimbusSanPCE-Reg"/>
          <w:szCs w:val="24"/>
        </w:rPr>
        <w:t xml:space="preserve">doline Hostianskeho potoka </w:t>
      </w:r>
      <w:r w:rsidRPr="002B32F2">
        <w:rPr>
          <w:rFonts w:eastAsia="NimbusSanPCE-Reg"/>
          <w:szCs w:val="24"/>
        </w:rPr>
        <w:t>v severovýchodnej časti Žitavskej pah</w:t>
      </w:r>
      <w:r>
        <w:rPr>
          <w:rFonts w:eastAsia="NimbusSanPCE-Reg"/>
          <w:szCs w:val="24"/>
        </w:rPr>
        <w:t>orkatiny na úpätí Tribeča</w:t>
      </w:r>
      <w:r w:rsidRPr="002B32F2">
        <w:rPr>
          <w:rFonts w:eastAsia="NimbusSanPCE-Reg"/>
          <w:szCs w:val="24"/>
        </w:rPr>
        <w:t xml:space="preserve">. </w:t>
      </w:r>
      <w:r w:rsidRPr="002B32F2">
        <w:rPr>
          <w:szCs w:val="24"/>
        </w:rPr>
        <w:t xml:space="preserve">Nadmorská výška sa pohybuje v rozpätí 230 až 600 m.n.m., stred obce leží vo výške 240 m.n.m. </w:t>
      </w:r>
      <w:r w:rsidRPr="002B32F2">
        <w:rPr>
          <w:rFonts w:eastAsia="NimbusSanPCE-Reg"/>
          <w:szCs w:val="24"/>
        </w:rPr>
        <w:t>Celková výmera katastrálneho</w:t>
      </w:r>
      <w:r>
        <w:rPr>
          <w:rFonts w:eastAsia="NimbusSanPCE-Reg"/>
          <w:szCs w:val="24"/>
        </w:rPr>
        <w:t xml:space="preserve"> územia je 2817 hektárov. Väčšia</w:t>
      </w:r>
      <w:r w:rsidRPr="002B32F2">
        <w:rPr>
          <w:rFonts w:eastAsia="NimbusSanPCE-Reg"/>
          <w:szCs w:val="24"/>
        </w:rPr>
        <w:t xml:space="preserve"> časť</w:t>
      </w:r>
      <w:r>
        <w:rPr>
          <w:rFonts w:eastAsia="NimbusSanPCE-Reg"/>
          <w:szCs w:val="24"/>
        </w:rPr>
        <w:t xml:space="preserve"> je zalesnená listnatým lesom.</w:t>
      </w:r>
    </w:p>
    <w:p w:rsidR="00090462" w:rsidRDefault="00090462" w:rsidP="0024553F">
      <w:pPr>
        <w:spacing w:line="240" w:lineRule="auto"/>
        <w:ind w:firstLine="708"/>
        <w:jc w:val="both"/>
      </w:pPr>
      <w:r w:rsidRPr="00643164">
        <w:lastRenderedPageBreak/>
        <w:t xml:space="preserve">Obec patrí do Zlatomoraveckého okresu a Nitrianskeho kraja. </w:t>
      </w:r>
      <w:r w:rsidR="005E661B">
        <w:t>Obec Hostie je vzdialená</w:t>
      </w:r>
      <w:r w:rsidRPr="00643164">
        <w:t xml:space="preserve"> od centra okresného mesta Zlaté Mo</w:t>
      </w:r>
      <w:r w:rsidR="005E661B">
        <w:t>ravce 10</w:t>
      </w:r>
      <w:r w:rsidRPr="00643164">
        <w:t xml:space="preserve"> km.</w:t>
      </w:r>
    </w:p>
    <w:p w:rsidR="005E661B" w:rsidRDefault="005E661B" w:rsidP="0024553F">
      <w:pPr>
        <w:spacing w:line="240" w:lineRule="auto"/>
        <w:ind w:firstLine="708"/>
      </w:pPr>
      <w:r>
        <w:t xml:space="preserve">Kataster obce Hostie hraničí: 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 juhovýchodu s</w:t>
      </w:r>
      <w:r>
        <w:t> katastrálnym územím obce</w:t>
      </w:r>
      <w:r w:rsidR="005E661B">
        <w:t xml:space="preserve"> Obyce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 juhu v krátkom úseku s </w:t>
      </w:r>
      <w:r>
        <w:t>katastrálnym územím obce</w:t>
      </w:r>
      <w:r w:rsidR="005E661B">
        <w:t xml:space="preserve"> Machulince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 juhozápadu s </w:t>
      </w:r>
      <w:r>
        <w:t>katastrálnym územím obce</w:t>
      </w:r>
      <w:r w:rsidR="005E661B">
        <w:t xml:space="preserve"> Topoľčianky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o severozápadu s </w:t>
      </w:r>
      <w:r>
        <w:t>katastrálnym územím obce</w:t>
      </w:r>
      <w:r w:rsidR="005E661B">
        <w:t xml:space="preserve"> </w:t>
      </w:r>
      <w:r>
        <w:t>S</w:t>
      </w:r>
      <w:r w:rsidR="005E661B">
        <w:t>kýcov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o severu s </w:t>
      </w:r>
      <w:r>
        <w:t>katastrálnym územím obce</w:t>
      </w:r>
      <w:r w:rsidR="005E661B">
        <w:t xml:space="preserve"> Veľká Lehota</w:t>
      </w:r>
    </w:p>
    <w:p w:rsidR="005E661B" w:rsidRPr="007511BC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  <w:rPr>
          <w:rFonts w:cs="Times New Roman"/>
          <w:szCs w:val="24"/>
        </w:rPr>
      </w:pPr>
      <w:r>
        <w:t>z</w:t>
      </w:r>
      <w:r w:rsidR="005E661B">
        <w:t>o severovýchodu s </w:t>
      </w:r>
      <w:r>
        <w:t>katastrálnym územím obce</w:t>
      </w:r>
      <w:r w:rsidR="005E661B">
        <w:t xml:space="preserve"> Jedľové Kostoľany</w:t>
      </w:r>
    </w:p>
    <w:p w:rsidR="007511BC" w:rsidRDefault="007511BC" w:rsidP="0024553F">
      <w:pPr>
        <w:spacing w:line="240" w:lineRule="auto"/>
        <w:rPr>
          <w:rFonts w:cs="Times New Roman"/>
          <w:szCs w:val="24"/>
        </w:rPr>
      </w:pPr>
    </w:p>
    <w:p w:rsidR="007511BC" w:rsidRDefault="0055501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5" w:name="_Toc419470262"/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.2 </w:t>
      </w:r>
      <w:r w:rsidR="007511BC" w:rsidRPr="00AC6BE9">
        <w:rPr>
          <w:rFonts w:ascii="Times New Roman" w:hAnsi="Times New Roman" w:cs="Times New Roman"/>
          <w:i/>
          <w:color w:val="auto"/>
          <w:sz w:val="24"/>
          <w:szCs w:val="24"/>
        </w:rPr>
        <w:t>Demografické údaje</w:t>
      </w:r>
      <w:bookmarkEnd w:id="5"/>
    </w:p>
    <w:p w:rsidR="00DB2D6F" w:rsidRPr="00DB2D6F" w:rsidRDefault="00DB2D6F" w:rsidP="0024553F">
      <w:pPr>
        <w:spacing w:line="240" w:lineRule="auto"/>
      </w:pPr>
    </w:p>
    <w:p w:rsidR="009D4B3D" w:rsidRDefault="007511BC" w:rsidP="0024553F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7511BC">
        <w:t>Súpisy daňovníkov, domov a neskôr aj obyvateľov sú doložené už od začiatku 17. storočia, kedy v roku 1600 bolo v obci 25 zdanených domov a v roku 1714 žilo v obci 44 rodín. Prvé moderné sčítanie ľudu sa uskutočnilo v roku 1869</w:t>
      </w:r>
      <w:r>
        <w:t xml:space="preserve">. </w:t>
      </w:r>
      <w:r w:rsidR="0055501D">
        <w:rPr>
          <w:rFonts w:cs="Times New Roman"/>
          <w:szCs w:val="24"/>
        </w:rPr>
        <w:t>K 31.12.201</w:t>
      </w:r>
      <w:r w:rsidR="003C6421">
        <w:rPr>
          <w:rFonts w:cs="Times New Roman"/>
          <w:szCs w:val="24"/>
        </w:rPr>
        <w:t>4</w:t>
      </w:r>
      <w:r w:rsidRPr="007511BC">
        <w:rPr>
          <w:rFonts w:cs="Times New Roman"/>
          <w:szCs w:val="24"/>
        </w:rPr>
        <w:t xml:space="preserve"> mala obec Hostie 1 2</w:t>
      </w:r>
      <w:r w:rsidR="00643858">
        <w:rPr>
          <w:rFonts w:cs="Times New Roman"/>
          <w:szCs w:val="24"/>
        </w:rPr>
        <w:t>2</w:t>
      </w:r>
      <w:r w:rsidR="0055501D">
        <w:rPr>
          <w:rFonts w:cs="Times New Roman"/>
          <w:szCs w:val="24"/>
        </w:rPr>
        <w:t>7</w:t>
      </w:r>
      <w:r w:rsidRPr="007511BC">
        <w:rPr>
          <w:rFonts w:cs="Times New Roman"/>
          <w:szCs w:val="24"/>
        </w:rPr>
        <w:t xml:space="preserve"> obyvateľov.</w:t>
      </w:r>
    </w:p>
    <w:p w:rsidR="00DB2D6F" w:rsidRDefault="00DB2D6F" w:rsidP="0024553F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643858" w:rsidRDefault="009D4B3D" w:rsidP="0024553F">
      <w:pPr>
        <w:spacing w:line="240" w:lineRule="auto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Vývoj počtu obyv</w:t>
      </w:r>
      <w:r w:rsidR="0055501D">
        <w:rPr>
          <w:rFonts w:cs="Times New Roman"/>
          <w:szCs w:val="24"/>
        </w:rPr>
        <w:t>ateľov od roku 2000 do roku 2014</w:t>
      </w:r>
    </w:p>
    <w:p w:rsidR="00643858" w:rsidRDefault="0055501D" w:rsidP="0024553F">
      <w:pPr>
        <w:spacing w:line="240" w:lineRule="auto"/>
        <w:jc w:val="both"/>
        <w:rPr>
          <w:rFonts w:cs="Times New Roman"/>
          <w:noProof/>
          <w:szCs w:val="24"/>
          <w:lang w:eastAsia="sk-SK"/>
        </w:rPr>
      </w:pPr>
      <w:r w:rsidRPr="0055501D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-1905</wp:posOffset>
            </wp:positionV>
            <wp:extent cx="6191250" cy="1771650"/>
            <wp:effectExtent l="19050" t="0" r="0" b="0"/>
            <wp:wrapNone/>
            <wp:docPr id="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55501D" w:rsidRDefault="0055501D" w:rsidP="0024553F">
      <w:pPr>
        <w:spacing w:line="240" w:lineRule="auto"/>
        <w:jc w:val="both"/>
        <w:rPr>
          <w:rFonts w:cs="Times New Roman"/>
          <w:noProof/>
          <w:szCs w:val="24"/>
          <w:lang w:eastAsia="sk-SK"/>
        </w:rPr>
      </w:pPr>
    </w:p>
    <w:p w:rsidR="0055501D" w:rsidRDefault="0055501D" w:rsidP="0024553F">
      <w:pPr>
        <w:spacing w:line="240" w:lineRule="auto"/>
        <w:jc w:val="both"/>
        <w:rPr>
          <w:rFonts w:cs="Times New Roman"/>
          <w:szCs w:val="24"/>
        </w:rPr>
      </w:pPr>
    </w:p>
    <w:p w:rsidR="00643858" w:rsidRDefault="00643858" w:rsidP="0024553F">
      <w:pPr>
        <w:spacing w:line="240" w:lineRule="auto"/>
        <w:jc w:val="both"/>
        <w:rPr>
          <w:rFonts w:cs="Times New Roman"/>
          <w:szCs w:val="24"/>
        </w:rPr>
      </w:pPr>
    </w:p>
    <w:p w:rsidR="00113B09" w:rsidRDefault="00113B09" w:rsidP="0024553F">
      <w:pPr>
        <w:spacing w:line="240" w:lineRule="auto"/>
        <w:jc w:val="both"/>
        <w:rPr>
          <w:rFonts w:cs="Times New Roman"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55501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419470263"/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.3 </w:t>
      </w:r>
      <w:r w:rsidR="009D4B3D" w:rsidRPr="00AC6BE9">
        <w:rPr>
          <w:rFonts w:ascii="Times New Roman" w:hAnsi="Times New Roman" w:cs="Times New Roman"/>
          <w:i/>
          <w:color w:val="auto"/>
          <w:sz w:val="24"/>
          <w:szCs w:val="24"/>
        </w:rPr>
        <w:t>Ekonomické údaje</w:t>
      </w:r>
      <w:bookmarkEnd w:id="6"/>
    </w:p>
    <w:p w:rsidR="00DB2D6F" w:rsidRPr="00DB2D6F" w:rsidRDefault="00DB2D6F" w:rsidP="0024553F">
      <w:pPr>
        <w:spacing w:line="240" w:lineRule="auto"/>
      </w:pPr>
    </w:p>
    <w:p w:rsidR="009D4B3D" w:rsidRDefault="001D32DE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Z e</w:t>
      </w:r>
      <w:r w:rsidR="00050185">
        <w:rPr>
          <w:rFonts w:cs="Times New Roman"/>
          <w:szCs w:val="24"/>
        </w:rPr>
        <w:t>konomického hľadiska má veľký</w:t>
      </w:r>
      <w:r>
        <w:rPr>
          <w:rFonts w:cs="Times New Roman"/>
          <w:szCs w:val="24"/>
        </w:rPr>
        <w:t xml:space="preserve"> význam pre ďalší ekonomický rozvoj obce aktívna zložka</w:t>
      </w:r>
      <w:r w:rsidR="0055501D">
        <w:rPr>
          <w:rFonts w:cs="Times New Roman"/>
          <w:szCs w:val="24"/>
        </w:rPr>
        <w:t xml:space="preserve"> obyvateľstva, </w:t>
      </w:r>
      <w:r w:rsidR="00915EB9">
        <w:rPr>
          <w:rFonts w:cs="Times New Roman"/>
          <w:szCs w:val="24"/>
        </w:rPr>
        <w:t>a miera nezamestnanosti v obci</w:t>
      </w:r>
      <w:r w:rsidR="00F02E7D">
        <w:rPr>
          <w:rFonts w:cs="Times New Roman"/>
          <w:szCs w:val="24"/>
        </w:rPr>
        <w:t xml:space="preserve">. </w:t>
      </w:r>
      <w:r w:rsidR="00915EB9">
        <w:rPr>
          <w:rFonts w:cs="Times New Roman"/>
          <w:szCs w:val="24"/>
        </w:rPr>
        <w:t>K 31.12.2014 bola miera nezamestnanosti v obci vo výške 9,7 % čo je pozitívny vývoj oproti roku 2013 kedy bola až 11,6 %. Nezamestnanosť v okrese Zlaté Moravce bola v roku 2014 vo výške 10,95 %.</w:t>
      </w:r>
    </w:p>
    <w:p w:rsidR="001D32DE" w:rsidRDefault="001D32DE" w:rsidP="0024553F">
      <w:pPr>
        <w:spacing w:line="240" w:lineRule="auto"/>
        <w:rPr>
          <w:rFonts w:cs="Times New Roman"/>
          <w:szCs w:val="24"/>
        </w:rPr>
      </w:pPr>
    </w:p>
    <w:p w:rsidR="001D32DE" w:rsidRDefault="00915EB9" w:rsidP="0024553F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168275</wp:posOffset>
            </wp:positionV>
            <wp:extent cx="6477000" cy="2609850"/>
            <wp:effectExtent l="19050" t="0" r="0" b="0"/>
            <wp:wrapNone/>
            <wp:docPr id="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D32DE">
        <w:rPr>
          <w:rFonts w:cs="Times New Roman"/>
          <w:szCs w:val="24"/>
        </w:rPr>
        <w:t>Vývoj nezam</w:t>
      </w:r>
      <w:r>
        <w:rPr>
          <w:rFonts w:cs="Times New Roman"/>
          <w:szCs w:val="24"/>
        </w:rPr>
        <w:t>estnanosti v rokoch 2004 až 2014</w:t>
      </w:r>
    </w:p>
    <w:p w:rsidR="00E6120E" w:rsidRDefault="00E6120E" w:rsidP="0024553F">
      <w:pPr>
        <w:spacing w:line="240" w:lineRule="auto"/>
        <w:jc w:val="center"/>
        <w:rPr>
          <w:rFonts w:cs="Times New Roman"/>
          <w:szCs w:val="24"/>
        </w:rPr>
      </w:pPr>
    </w:p>
    <w:p w:rsidR="001D32DE" w:rsidRDefault="001D32DE" w:rsidP="0024553F">
      <w:pPr>
        <w:spacing w:line="240" w:lineRule="auto"/>
        <w:rPr>
          <w:rFonts w:cs="Times New Roman"/>
          <w:szCs w:val="24"/>
        </w:rPr>
      </w:pPr>
    </w:p>
    <w:p w:rsidR="001D32DE" w:rsidRPr="009D4B3D" w:rsidRDefault="001D32DE" w:rsidP="0024553F">
      <w:pPr>
        <w:spacing w:line="240" w:lineRule="auto"/>
        <w:rPr>
          <w:rFonts w:cs="Times New Roman"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50AB5" w:rsidRPr="00AC6BE9" w:rsidRDefault="009D2009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6BE9">
        <w:rPr>
          <w:rFonts w:ascii="Times New Roman" w:hAnsi="Times New Roman" w:cs="Times New Roman"/>
          <w:i/>
          <w:noProof/>
          <w:color w:val="auto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50800</wp:posOffset>
            </wp:positionV>
            <wp:extent cx="2800350" cy="2743200"/>
            <wp:effectExtent l="19050" t="0" r="0" b="0"/>
            <wp:wrapNone/>
            <wp:docPr id="6" name="Obrázok 4" descr="C:\Documents and Settings\Obec Hostie\Desktop\peča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bec Hostie\Desktop\pečať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_Toc419470264"/>
      <w:r w:rsidR="00915EB9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915EB9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150AB5" w:rsidRPr="00AC6BE9">
        <w:rPr>
          <w:rFonts w:ascii="Times New Roman" w:hAnsi="Times New Roman" w:cs="Times New Roman"/>
          <w:i/>
          <w:color w:val="auto"/>
          <w:sz w:val="24"/>
          <w:szCs w:val="24"/>
        </w:rPr>
        <w:t>Symboly obce Hostie</w:t>
      </w:r>
      <w:bookmarkEnd w:id="7"/>
    </w:p>
    <w:p w:rsidR="00150AB5" w:rsidRDefault="00150AB5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9D2009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Pečať</w:t>
      </w:r>
      <w:r w:rsidR="00A94633">
        <w:rPr>
          <w:rFonts w:cs="Times New Roman"/>
          <w:szCs w:val="24"/>
        </w:rPr>
        <w:t xml:space="preserve"> obce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Erb</w:t>
      </w:r>
      <w:r w:rsidR="00A94633">
        <w:rPr>
          <w:rFonts w:cs="Times New Roman"/>
          <w:szCs w:val="24"/>
        </w:rPr>
        <w:t xml:space="preserve"> obce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Vlajka</w:t>
      </w:r>
      <w:r w:rsidR="00A94633">
        <w:rPr>
          <w:rFonts w:cs="Times New Roman"/>
          <w:szCs w:val="24"/>
        </w:rPr>
        <w:t xml:space="preserve"> obce</w:t>
      </w: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9D2009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64770</wp:posOffset>
            </wp:positionV>
            <wp:extent cx="1285875" cy="1362075"/>
            <wp:effectExtent l="19050" t="0" r="9525" b="0"/>
            <wp:wrapNone/>
            <wp:docPr id="3" name="Obrázok 2" descr="C:\Documents and Settings\Obec Hostie\My Documents\My Pictures\hostie_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bec Hostie\My Documents\My Pictures\hostie_er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33" w:rsidRDefault="009D2009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3810</wp:posOffset>
            </wp:positionV>
            <wp:extent cx="2247900" cy="1123950"/>
            <wp:effectExtent l="19050" t="0" r="0" b="0"/>
            <wp:wrapNone/>
            <wp:docPr id="4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9D2009" w:rsidRDefault="00B354B2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A33B36">
        <w:rPr>
          <w:b w:val="0"/>
        </w:rPr>
        <w:t xml:space="preserve">Najstaršia zachovaná </w:t>
      </w:r>
      <w:r w:rsidRPr="00196D71">
        <w:rPr>
          <w:b w:val="0"/>
          <w:i/>
        </w:rPr>
        <w:t>pečať obce Hostie</w:t>
      </w:r>
      <w:r w:rsidRPr="00A33B36">
        <w:rPr>
          <w:b w:val="0"/>
        </w:rPr>
        <w:t xml:space="preserve"> na listine má datovanie v roku 1733, kedy si obec nechala vyhotoviť erbové pečatidlo, ktoré sa stalo predlohou erbu.</w:t>
      </w:r>
      <w:r w:rsidR="009D2009" w:rsidRPr="00A33B36">
        <w:rPr>
          <w:b w:val="0"/>
        </w:rPr>
        <w:t xml:space="preserve"> </w:t>
      </w:r>
      <w:r w:rsidRPr="00A33B36">
        <w:rPr>
          <w:b w:val="0"/>
        </w:rPr>
        <w:t xml:space="preserve">Obec Hostie podľa vzoru mnohých poľnohospodárskych miest a obcí, si za svoj symbol zvolilo najtypickejšie poľnohospodárske nástroje – čerieslo (zvislé krájadlo na pluhu, resp. časť pluhu – radlica) a lemeš (rezná časť pluhu, ostrá kovová časť pluhu na vodorovné rezanie a podoberanie zeme pri orbe) – upozorňujúce na poľnohospodárstvom sa zaoberajúce obyvateľstvo obce. </w:t>
      </w:r>
    </w:p>
    <w:p w:rsidR="009D2009" w:rsidRDefault="00B354B2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196D71">
        <w:rPr>
          <w:b w:val="0"/>
          <w:i/>
        </w:rPr>
        <w:t>Erb obce Hostie</w:t>
      </w:r>
      <w:r w:rsidRPr="00A33B36">
        <w:rPr>
          <w:b w:val="0"/>
        </w:rPr>
        <w:t xml:space="preserve"> tvorí barokový štít zelenej farby, na ktorom sa z modrého trojvršia vypína strieborný dvojramenný kríž. Z ľavej strany kríža je kolmo postavené strieborné čerieslo a z pravej strany je strieborný lemeš. Nad čerieslom a lemešom je po jednej striebornej bodke. Erb obce Hostie je zapísaný v heraldickom registri Slovenskej republiky. </w:t>
      </w:r>
    </w:p>
    <w:p w:rsidR="009D2009" w:rsidRDefault="00B354B2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A33B36">
        <w:rPr>
          <w:b w:val="0"/>
        </w:rPr>
        <w:t xml:space="preserve">Obec vlastní aj </w:t>
      </w:r>
      <w:r w:rsidRPr="00196D71">
        <w:rPr>
          <w:b w:val="0"/>
          <w:i/>
        </w:rPr>
        <w:t>vlajku obce</w:t>
      </w:r>
      <w:r w:rsidRPr="00A33B36">
        <w:rPr>
          <w:b w:val="0"/>
        </w:rPr>
        <w:t>, ktorá sa skladá zo štvorcov zelenej a bielej farby podľa heraldickýc</w:t>
      </w:r>
      <w:r w:rsidR="009D2009">
        <w:rPr>
          <w:b w:val="0"/>
        </w:rPr>
        <w:t>h pravidiel.</w:t>
      </w:r>
    </w:p>
    <w:p w:rsidR="00E6120E" w:rsidRDefault="00E6120E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</w:p>
    <w:p w:rsidR="00915EB9" w:rsidRDefault="00915EB9" w:rsidP="00915EB9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419470265"/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História obce Hostie</w:t>
      </w:r>
      <w:bookmarkEnd w:id="8"/>
    </w:p>
    <w:p w:rsidR="00915EB9" w:rsidRPr="00DB2D6F" w:rsidRDefault="00915EB9" w:rsidP="00915EB9">
      <w:pPr>
        <w:spacing w:line="240" w:lineRule="auto"/>
      </w:pPr>
    </w:p>
    <w:p w:rsidR="00915EB9" w:rsidRPr="00A33B36" w:rsidRDefault="00915EB9" w:rsidP="00915EB9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A33B36">
        <w:rPr>
          <w:b w:val="0"/>
        </w:rPr>
        <w:t xml:space="preserve">Prvou písomnou zmienkou o obci je listina z roku 1332-1337, kde sa spomína obec s farou ako „ecclesia Sancte cruis“, čo sa môže preložiť ako „kostol svätého kríža“. Pôvod názvu obce nie je úplne jednoznačný. Jednou z povestí je, že po tatárskych vpádoch na územie Slovenska Uhorský kráľ Belo pozýva na zničené územia cudzích „hostí“, aby sa krajina opäť zaľudnila. Títo hostia prichádzajú na spustošené územia a zakladajú spolu s pôvodnými obyvateľmi nové osady. Podľa ďalšej povesti obec založili sluhovia pánov, ktorí prišli ako hostia k pánovi hradu Hrušov.  Pán hradu dal pre týchto sluhov postaviť na mieste terajšej obce hostinec, okolo ktorého neskôr vznikla obec. V každej z povestí je v súvislosti so vznikom názvu spomínané slovo „hosť, hostia“, čo sa v miestnom nárečí povie „hostie“ a pravdepodobne podľa toho dostala svoje meno obec Hostie. Isté je, že obec Hostie je úzko spojená s existenciou hradu Hrušov, ktorý sa nachádza v jej katastri. </w:t>
      </w:r>
    </w:p>
    <w:p w:rsidR="00915EB9" w:rsidRDefault="00915EB9" w:rsidP="00915EB9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A33B36">
        <w:rPr>
          <w:b w:val="0"/>
        </w:rPr>
        <w:t>Obec Hostie mala v minulosti aj iné názvy. V roku 1388 je obec v listinách spomínaná ako Kereztwr, neskôr roku 1486 sa obec v darovacej listine kráľa Mateja spomína pod názvom Sythua-Kereszthwr, názov Hostye sa prvý krát uvádza v historických listinách až v roku 1773, existoval aj nemecký názov Hastein a v roku 1808 sa už stretávame s názvom Hostie, no zároveň aj s maďarským pomenovaním Keresztúr.</w:t>
      </w:r>
    </w:p>
    <w:p w:rsidR="009D2009" w:rsidRDefault="00915EB9" w:rsidP="00915EB9">
      <w:pPr>
        <w:pStyle w:val="Nzovoddielu"/>
        <w:spacing w:before="0" w:after="0" w:line="240" w:lineRule="auto"/>
        <w:jc w:val="both"/>
        <w:rPr>
          <w:b w:val="0"/>
        </w:rPr>
      </w:pPr>
      <w:r w:rsidRPr="00CB2674">
        <w:rPr>
          <w:b w:val="0"/>
        </w:rPr>
        <w:t>Okrem samotnej obce existovala aj samostatná obec hrušovské podhradie doložená v roku 1293 ako obec poddanská pod názvom Horsov, 1316 Hurusso, 1317 Hurusow,</w:t>
      </w:r>
      <w:r>
        <w:rPr>
          <w:b w:val="0"/>
        </w:rPr>
        <w:t xml:space="preserve"> </w:t>
      </w:r>
      <w:r w:rsidRPr="00CB2674">
        <w:rPr>
          <w:b w:val="0"/>
        </w:rPr>
        <w:t>1323 Hwrso,</w:t>
      </w:r>
      <w:r>
        <w:rPr>
          <w:b w:val="0"/>
        </w:rPr>
        <w:t xml:space="preserve"> </w:t>
      </w:r>
      <w:r w:rsidRPr="00CB2674">
        <w:rPr>
          <w:b w:val="0"/>
        </w:rPr>
        <w:t>Hurussow,</w:t>
      </w:r>
      <w:r>
        <w:rPr>
          <w:b w:val="0"/>
        </w:rPr>
        <w:t xml:space="preserve"> </w:t>
      </w:r>
      <w:r w:rsidRPr="00CB2674">
        <w:rPr>
          <w:b w:val="0"/>
        </w:rPr>
        <w:t>1326 Horossow. Jej existencia nám nepriamo naznačuje, že po zániku tejto poddanskej obce sa pravdepodobne väčšina jej obyvateľov presunula nižšie a usídlila sa v obci Hostie. Táto obec sa spomína aj v roku 1387, 1388 pod názvom Hruscho Waaralya, ako kontinuálne osídlenie pri hrade Hrušov.</w:t>
      </w:r>
    </w:p>
    <w:p w:rsidR="00915EB9" w:rsidRDefault="00915EB9" w:rsidP="00915EB9">
      <w:pPr>
        <w:pStyle w:val="Nzovoddielu"/>
        <w:spacing w:before="0" w:after="0" w:line="240" w:lineRule="auto"/>
        <w:jc w:val="both"/>
        <w:rPr>
          <w:b w:val="0"/>
        </w:rPr>
      </w:pPr>
    </w:p>
    <w:p w:rsidR="007874B9" w:rsidRDefault="007874B9" w:rsidP="00915EB9">
      <w:pPr>
        <w:pStyle w:val="Nzovoddielu"/>
        <w:spacing w:before="0" w:after="0" w:line="240" w:lineRule="auto"/>
        <w:jc w:val="both"/>
        <w:rPr>
          <w:b w:val="0"/>
        </w:rPr>
      </w:pPr>
    </w:p>
    <w:p w:rsidR="00791AC5" w:rsidRDefault="00915EB9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9" w:name="_Toc419470266"/>
      <w:r>
        <w:rPr>
          <w:i/>
        </w:rPr>
        <w:lastRenderedPageBreak/>
        <w:t>4</w:t>
      </w:r>
      <w:r w:rsidR="00B21A8D">
        <w:rPr>
          <w:i/>
        </w:rPr>
        <w:t>.</w:t>
      </w:r>
      <w:r w:rsidR="00F60BCB">
        <w:rPr>
          <w:i/>
        </w:rPr>
        <w:t xml:space="preserve">6 </w:t>
      </w:r>
      <w:r w:rsidR="00791AC5">
        <w:rPr>
          <w:i/>
        </w:rPr>
        <w:t>Pamiatky</w:t>
      </w:r>
      <w:bookmarkEnd w:id="9"/>
    </w:p>
    <w:p w:rsidR="00DB2D6F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791AC5" w:rsidRPr="006D644A" w:rsidRDefault="00791AC5" w:rsidP="0024553F">
      <w:pPr>
        <w:pStyle w:val="Nzovoddielu"/>
        <w:spacing w:before="0" w:after="0" w:line="240" w:lineRule="auto"/>
        <w:jc w:val="both"/>
        <w:rPr>
          <w:b w:val="0"/>
          <w:i/>
        </w:rPr>
      </w:pPr>
      <w:r>
        <w:rPr>
          <w:b w:val="0"/>
        </w:rPr>
        <w:tab/>
      </w:r>
      <w:r w:rsidR="006D644A" w:rsidRPr="006D644A">
        <w:rPr>
          <w:b w:val="0"/>
          <w:i/>
        </w:rPr>
        <w:t xml:space="preserve">Hrad Hrušov – </w:t>
      </w:r>
      <w:r w:rsidR="006D644A" w:rsidRPr="00A33B36">
        <w:rPr>
          <w:b w:val="0"/>
        </w:rPr>
        <w:t>Na konci 13 storočia nás nepriamo informuje o existencii hradu údaj o ceste vedúcej popod „Horsov“ v klížskej listine z roku 1293. Výstavba hradu v priebe</w:t>
      </w:r>
      <w:r w:rsidR="006D644A">
        <w:rPr>
          <w:b w:val="0"/>
        </w:rPr>
        <w:t>hu posledného dvadsaťročia 13. s</w:t>
      </w:r>
      <w:r w:rsidR="006D644A" w:rsidRPr="00A33B36">
        <w:rPr>
          <w:b w:val="0"/>
        </w:rPr>
        <w:t>tor</w:t>
      </w:r>
      <w:r w:rsidR="006D644A">
        <w:rPr>
          <w:b w:val="0"/>
        </w:rPr>
        <w:t>očia súvisí s časovo paralelným zánikom</w:t>
      </w:r>
      <w:r w:rsidR="006D644A" w:rsidRPr="00A33B36">
        <w:rPr>
          <w:b w:val="0"/>
        </w:rPr>
        <w:t xml:space="preserve"> blízkeho románskeho hradu na Michalovom vrchu.</w:t>
      </w:r>
      <w:r w:rsidR="006D644A">
        <w:rPr>
          <w:b w:val="0"/>
        </w:rPr>
        <w:t xml:space="preserve"> </w:t>
      </w:r>
      <w:r w:rsidR="006D644A" w:rsidRPr="00A33B36">
        <w:rPr>
          <w:b w:val="0"/>
        </w:rPr>
        <w:t>Hrad bol postavený na kremencovom výbežku Tribečského pohoria a zo severu chránil Požitavie. Ako stavitelia hradu sa predpokladajú Čákovci. Po smrti Matúša Čáka sa majitelia hradu často menili, boli nimi aj Perényiovci, Ilsvayovci, ostrihomský biskup a iní. Obnovením ryžovania zlata v potokoch na hradnom území jeho strategický význam narastal. Počas kráľovského sprisahania v roku 1403 hrad násilne držia Kanizsaiovci. V druhej polovici 15. Storočia pod hrad patrilo 13 obcí. V rokoch 1504 – 1550 vlastní hrad zámožná rodina Salcerovcov zo Záblatia, z ktorej Ján prijal prímenie Hrušovský. Po dlhoročnom úsilí pánov zo susedných Topoľčianok sa v roku 1554 stávajú dedičnými vlastníkmi Hrušova. Po vymretí Topoľčianskovcov sa od roku 1615 novým majiteľom panstva stáva Ladislav Pethe z Heteša a neskôr vydajom jeho dcéry Anny za Pavla Rákocziho prechádza do rúk Rákocziovcov. V roku 1708 boli vojská Františka Rákocziho porazené a hrad zanikol po demolácii cisárskymi vojskami, tak ako ostatné pevnosti obsadené povstalcami</w:t>
      </w:r>
    </w:p>
    <w:p w:rsidR="006D644A" w:rsidRPr="006D644A" w:rsidRDefault="006D644A" w:rsidP="0024553F">
      <w:pPr>
        <w:pStyle w:val="Nzovoddielu"/>
        <w:spacing w:before="0" w:after="0" w:line="240" w:lineRule="auto"/>
        <w:jc w:val="both"/>
        <w:rPr>
          <w:b w:val="0"/>
        </w:rPr>
      </w:pPr>
      <w:r w:rsidRPr="006D644A">
        <w:rPr>
          <w:b w:val="0"/>
          <w:i/>
        </w:rPr>
        <w:tab/>
        <w:t>Kostol</w:t>
      </w:r>
      <w:r w:rsidR="007A2D2A">
        <w:rPr>
          <w:b w:val="0"/>
          <w:i/>
        </w:rPr>
        <w:t xml:space="preserve"> P</w:t>
      </w:r>
      <w:r>
        <w:rPr>
          <w:b w:val="0"/>
          <w:i/>
        </w:rPr>
        <w:t xml:space="preserve">ovýšenia svätého kríža </w:t>
      </w:r>
      <w:r w:rsidR="002D18BF">
        <w:rPr>
          <w:b w:val="0"/>
          <w:i/>
        </w:rPr>
        <w:t>–</w:t>
      </w:r>
      <w:r>
        <w:rPr>
          <w:b w:val="0"/>
          <w:i/>
        </w:rPr>
        <w:t xml:space="preserve"> </w:t>
      </w:r>
      <w:r w:rsidR="002D18BF">
        <w:rPr>
          <w:b w:val="0"/>
        </w:rPr>
        <w:t xml:space="preserve">rímskokatolícky neskorobarokový kostol Povýšenia svätého kríža z roku 1798 bol postavený na mieste starého chrámu spomínaného v roku 1561. Kostol má značné umelecko – historické a architektonické hodnoty. </w:t>
      </w:r>
    </w:p>
    <w:p w:rsidR="006D644A" w:rsidRPr="006D644A" w:rsidRDefault="006D644A" w:rsidP="0024553F">
      <w:pPr>
        <w:pStyle w:val="Nzovoddielu"/>
        <w:spacing w:before="0" w:after="0" w:line="240" w:lineRule="auto"/>
        <w:jc w:val="both"/>
        <w:rPr>
          <w:b w:val="0"/>
          <w:i/>
        </w:rPr>
      </w:pPr>
      <w:r w:rsidRPr="006D644A">
        <w:rPr>
          <w:b w:val="0"/>
          <w:i/>
        </w:rPr>
        <w:tab/>
        <w:t>Pomník padlých v 1. svetovej vojne</w:t>
      </w:r>
    </w:p>
    <w:p w:rsidR="006D644A" w:rsidRDefault="006D644A" w:rsidP="0024553F">
      <w:pPr>
        <w:pStyle w:val="Nzovoddielu"/>
        <w:spacing w:before="0" w:after="0" w:line="240" w:lineRule="auto"/>
        <w:jc w:val="both"/>
        <w:rPr>
          <w:b w:val="0"/>
          <w:i/>
        </w:rPr>
      </w:pPr>
      <w:r w:rsidRPr="006D644A">
        <w:rPr>
          <w:b w:val="0"/>
          <w:i/>
        </w:rPr>
        <w:tab/>
        <w:t>Pomník SNP z r. 1962</w:t>
      </w:r>
    </w:p>
    <w:p w:rsidR="00DB2D6F" w:rsidRDefault="00DB2D6F" w:rsidP="0024553F">
      <w:pPr>
        <w:pStyle w:val="Nzovoddielu"/>
        <w:spacing w:before="0" w:after="0" w:line="240" w:lineRule="auto"/>
        <w:jc w:val="both"/>
        <w:rPr>
          <w:b w:val="0"/>
          <w:i/>
        </w:rPr>
      </w:pPr>
    </w:p>
    <w:p w:rsidR="007A2D2A" w:rsidRDefault="00915EB9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0" w:name="_Toc419470267"/>
      <w:r>
        <w:rPr>
          <w:i/>
        </w:rPr>
        <w:t>4</w:t>
      </w:r>
      <w:r w:rsidR="00B21A8D">
        <w:rPr>
          <w:i/>
        </w:rPr>
        <w:t>.</w:t>
      </w:r>
      <w:r w:rsidR="00F60BCB">
        <w:rPr>
          <w:i/>
        </w:rPr>
        <w:t xml:space="preserve">7 </w:t>
      </w:r>
      <w:r w:rsidR="007A2D2A" w:rsidRPr="007A2D2A">
        <w:rPr>
          <w:i/>
        </w:rPr>
        <w:t>Významné osobnosti obce</w:t>
      </w:r>
      <w:bookmarkEnd w:id="10"/>
    </w:p>
    <w:p w:rsidR="00DB2D6F" w:rsidRPr="007A2D2A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7A2D2A" w:rsidRPr="007A2D2A" w:rsidRDefault="007A2D2A" w:rsidP="0024553F">
      <w:pPr>
        <w:pStyle w:val="Nzovoddielu"/>
        <w:spacing w:before="0" w:after="0" w:line="240" w:lineRule="auto"/>
        <w:jc w:val="both"/>
        <w:rPr>
          <w:b w:val="0"/>
        </w:rPr>
      </w:pPr>
      <w:r>
        <w:rPr>
          <w:b w:val="0"/>
        </w:rPr>
        <w:tab/>
      </w:r>
      <w:r w:rsidRPr="007A2D2A">
        <w:rPr>
          <w:b w:val="0"/>
          <w:i/>
        </w:rPr>
        <w:t>Belo Kapolka</w:t>
      </w:r>
      <w:r>
        <w:rPr>
          <w:b w:val="0"/>
          <w:i/>
        </w:rPr>
        <w:t xml:space="preserve"> – </w:t>
      </w:r>
      <w:r>
        <w:rPr>
          <w:b w:val="0"/>
        </w:rPr>
        <w:t>narodil sa 22.4.1935 v obci Hostie a zomrel 18.4.1994 v</w:t>
      </w:r>
      <w:r w:rsidR="0052498D">
        <w:rPr>
          <w:b w:val="0"/>
        </w:rPr>
        <w:t> Starom Smokovci</w:t>
      </w:r>
      <w:r>
        <w:rPr>
          <w:b w:val="0"/>
        </w:rPr>
        <w:t xml:space="preserve">. Pochádzal z učiteľskej rodiny a študoval v Brne na Vojenskej </w:t>
      </w:r>
      <w:r w:rsidR="0052498D">
        <w:rPr>
          <w:b w:val="0"/>
        </w:rPr>
        <w:t xml:space="preserve">technickej </w:t>
      </w:r>
      <w:r>
        <w:rPr>
          <w:b w:val="0"/>
        </w:rPr>
        <w:t xml:space="preserve">akadémii. </w:t>
      </w:r>
      <w:r w:rsidR="00CE514E">
        <w:rPr>
          <w:b w:val="0"/>
        </w:rPr>
        <w:t xml:space="preserve">Bol chatár, nosič, člen Horskej záchrannej služby, no predovšetkým spisovateľ. </w:t>
      </w:r>
      <w:r w:rsidR="003D29D0">
        <w:rPr>
          <w:b w:val="0"/>
        </w:rPr>
        <w:t xml:space="preserve">Prvé literárne diela začal uverejňovať už na začiatku 60. rokov 20. storočia. </w:t>
      </w:r>
      <w:r w:rsidR="00CE514E">
        <w:rPr>
          <w:b w:val="0"/>
        </w:rPr>
        <w:t>Tr</w:t>
      </w:r>
      <w:r w:rsidR="0052498D">
        <w:rPr>
          <w:b w:val="0"/>
        </w:rPr>
        <w:t xml:space="preserve">agicky zahynul na Hrebienku. </w:t>
      </w:r>
    </w:p>
    <w:p w:rsidR="007A2D2A" w:rsidRPr="00AC6727" w:rsidRDefault="007A2D2A" w:rsidP="0024553F">
      <w:pPr>
        <w:pStyle w:val="Nzovoddielu"/>
        <w:spacing w:before="0" w:after="0" w:line="240" w:lineRule="auto"/>
        <w:jc w:val="both"/>
        <w:rPr>
          <w:b w:val="0"/>
        </w:rPr>
      </w:pPr>
      <w:r w:rsidRPr="007A2D2A">
        <w:rPr>
          <w:b w:val="0"/>
          <w:i/>
        </w:rPr>
        <w:tab/>
        <w:t>Doc. Ing. Milan Belica, PhD.</w:t>
      </w:r>
      <w:r w:rsidR="00AC6727">
        <w:rPr>
          <w:b w:val="0"/>
          <w:i/>
        </w:rPr>
        <w:t xml:space="preserve"> – </w:t>
      </w:r>
      <w:r w:rsidR="00AC6727">
        <w:rPr>
          <w:b w:val="0"/>
        </w:rPr>
        <w:t xml:space="preserve">narodil sa 19.12.1950. Je vysokoškolský pedagóg, ekonóm a regionálny politik. Od roku 2001 je predsedom Nitrianskeho samosprávneho kraja. </w:t>
      </w:r>
    </w:p>
    <w:p w:rsidR="007A2D2A" w:rsidRDefault="007A2D2A" w:rsidP="0024553F">
      <w:pPr>
        <w:pStyle w:val="Nzovoddielu"/>
        <w:spacing w:before="0" w:after="0" w:line="240" w:lineRule="auto"/>
        <w:rPr>
          <w:b w:val="0"/>
        </w:rPr>
      </w:pPr>
    </w:p>
    <w:p w:rsidR="00915EB9" w:rsidRPr="00EA1261" w:rsidRDefault="00915EB9" w:rsidP="00915EB9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419470268"/>
      <w:r>
        <w:rPr>
          <w:rFonts w:ascii="Times New Roman" w:hAnsi="Times New Roman" w:cs="Times New Roman"/>
          <w:color w:val="auto"/>
        </w:rPr>
        <w:t>5 Plnenie funkcií obce</w:t>
      </w:r>
      <w:bookmarkEnd w:id="11"/>
    </w:p>
    <w:p w:rsidR="00915EB9" w:rsidRDefault="00915EB9" w:rsidP="0024553F">
      <w:pPr>
        <w:pStyle w:val="Nzovoddielu"/>
        <w:spacing w:before="0" w:after="0" w:line="240" w:lineRule="auto"/>
        <w:rPr>
          <w:b w:val="0"/>
        </w:rPr>
      </w:pPr>
    </w:p>
    <w:p w:rsidR="007A2D2A" w:rsidRDefault="001F291D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2" w:name="_Toc419470269"/>
      <w:r>
        <w:rPr>
          <w:i/>
        </w:rPr>
        <w:t>5</w:t>
      </w:r>
      <w:r w:rsidR="00B21A8D">
        <w:rPr>
          <w:i/>
        </w:rPr>
        <w:t>.</w:t>
      </w:r>
      <w:r>
        <w:rPr>
          <w:i/>
        </w:rPr>
        <w:t>1</w:t>
      </w:r>
      <w:r w:rsidR="00F60BCB">
        <w:rPr>
          <w:i/>
        </w:rPr>
        <w:t xml:space="preserve"> </w:t>
      </w:r>
      <w:r w:rsidR="00751636">
        <w:rPr>
          <w:i/>
        </w:rPr>
        <w:t>Výchova a</w:t>
      </w:r>
      <w:r w:rsidR="00DB2D6F">
        <w:rPr>
          <w:i/>
        </w:rPr>
        <w:t> </w:t>
      </w:r>
      <w:r w:rsidR="00751636">
        <w:rPr>
          <w:i/>
        </w:rPr>
        <w:t>vzdelávanie</w:t>
      </w:r>
      <w:bookmarkEnd w:id="12"/>
    </w:p>
    <w:p w:rsidR="00DB2D6F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751636" w:rsidRDefault="00751636" w:rsidP="0024553F">
      <w:pPr>
        <w:pStyle w:val="Nzovoddielu"/>
        <w:spacing w:before="0" w:after="0" w:line="240" w:lineRule="auto"/>
        <w:jc w:val="both"/>
        <w:rPr>
          <w:b w:val="0"/>
        </w:rPr>
      </w:pPr>
      <w:r>
        <w:rPr>
          <w:b w:val="0"/>
        </w:rPr>
        <w:tab/>
        <w:t>V súčasnosti výchovu a vzdelávanie detí v obci poskytuje Materská škola a Základná škola.</w:t>
      </w:r>
    </w:p>
    <w:p w:rsidR="00751636" w:rsidRDefault="00751636" w:rsidP="0024553F">
      <w:pPr>
        <w:pStyle w:val="Nzovoddielu"/>
        <w:spacing w:before="0" w:after="0" w:line="240" w:lineRule="auto"/>
        <w:jc w:val="both"/>
        <w:rPr>
          <w:b w:val="0"/>
        </w:rPr>
      </w:pPr>
      <w:r>
        <w:rPr>
          <w:b w:val="0"/>
        </w:rPr>
        <w:tab/>
      </w:r>
      <w:r w:rsidRPr="007E08E1">
        <w:rPr>
          <w:b w:val="0"/>
          <w:i/>
        </w:rPr>
        <w:t>Materská škola</w:t>
      </w:r>
      <w:r>
        <w:rPr>
          <w:b w:val="0"/>
        </w:rPr>
        <w:t>:</w:t>
      </w:r>
    </w:p>
    <w:p w:rsidR="00751636" w:rsidRDefault="00751636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Valéria Belicová – riaditeľka MŠ</w:t>
      </w:r>
    </w:p>
    <w:p w:rsidR="00751636" w:rsidRDefault="00751636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Magdaléna Magušinová – učiteľka MŠ</w:t>
      </w:r>
    </w:p>
    <w:p w:rsidR="00751636" w:rsidRDefault="00751636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Jana Čomorová – učiteľka MŠ</w:t>
      </w:r>
    </w:p>
    <w:p w:rsidR="00751636" w:rsidRPr="00751636" w:rsidRDefault="001F291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Jana Pacalajová</w:t>
      </w:r>
      <w:r w:rsidR="00751636">
        <w:rPr>
          <w:rFonts w:cs="Times New Roman"/>
          <w:szCs w:val="24"/>
        </w:rPr>
        <w:t xml:space="preserve"> – učiteľka MŠ</w:t>
      </w:r>
    </w:p>
    <w:p w:rsidR="00751636" w:rsidRDefault="00751636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Mária Jenisová – upratovačka MŠ</w:t>
      </w:r>
    </w:p>
    <w:p w:rsidR="007E08E1" w:rsidRDefault="007E08E1" w:rsidP="0024553F">
      <w:pPr>
        <w:spacing w:line="240" w:lineRule="auto"/>
        <w:ind w:left="708"/>
        <w:jc w:val="both"/>
        <w:rPr>
          <w:rFonts w:cs="Times New Roman"/>
          <w:szCs w:val="24"/>
        </w:rPr>
      </w:pPr>
      <w:r w:rsidRPr="007E08E1">
        <w:rPr>
          <w:rFonts w:cs="Times New Roman"/>
          <w:i/>
          <w:szCs w:val="24"/>
        </w:rPr>
        <w:t>Základná škola</w:t>
      </w:r>
      <w:r>
        <w:rPr>
          <w:rFonts w:cs="Times New Roman"/>
          <w:szCs w:val="24"/>
        </w:rPr>
        <w:t xml:space="preserve">: 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Mgr. Darina Šútorová – riaditeľka ZŠ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Mgr. Jana Barátová – učiteľka ZŠ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PaedDr. Lenka Kmeťová – učiteľka ZŠ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Mgr. Mária Gondová – učiteľka ZŠ</w:t>
      </w:r>
    </w:p>
    <w:p w:rsidR="007E08E1" w:rsidRDefault="001F291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Bc</w:t>
      </w:r>
      <w:r w:rsidR="007E08E1">
        <w:rPr>
          <w:rFonts w:cs="Times New Roman"/>
          <w:szCs w:val="24"/>
        </w:rPr>
        <w:t>. Zuzana Gajdošová – asistentka učiteľky ZŠ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Bc. Jana Matejová – vychovávateľka ZŠ</w:t>
      </w:r>
    </w:p>
    <w:p w:rsidR="007E08E1" w:rsidRDefault="001F291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Mgr. Jaroslav Mujgoš</w:t>
      </w:r>
      <w:r w:rsidR="007E08E1">
        <w:rPr>
          <w:rFonts w:cs="Times New Roman"/>
          <w:szCs w:val="24"/>
        </w:rPr>
        <w:t xml:space="preserve"> – učiteľ náboženstva ZŠ</w:t>
      </w:r>
    </w:p>
    <w:p w:rsidR="007E08E1" w:rsidRPr="001F291D" w:rsidRDefault="007E08E1" w:rsidP="001F291D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1F291D">
        <w:rPr>
          <w:rFonts w:cs="Times New Roman"/>
          <w:szCs w:val="24"/>
        </w:rPr>
        <w:t xml:space="preserve">Magdaléna Dodoková </w:t>
      </w:r>
      <w:r>
        <w:rPr>
          <w:rFonts w:cs="Times New Roman"/>
          <w:szCs w:val="24"/>
        </w:rPr>
        <w:t>– upratovačka ZŠ</w:t>
      </w:r>
    </w:p>
    <w:p w:rsidR="007E08E1" w:rsidRDefault="007E08E1" w:rsidP="0024553F">
      <w:pPr>
        <w:spacing w:line="240" w:lineRule="auto"/>
        <w:ind w:left="708"/>
        <w:jc w:val="both"/>
        <w:rPr>
          <w:rFonts w:cs="Times New Roman"/>
          <w:szCs w:val="24"/>
        </w:rPr>
      </w:pPr>
      <w:r w:rsidRPr="007E08E1">
        <w:rPr>
          <w:rFonts w:cs="Times New Roman"/>
          <w:i/>
          <w:szCs w:val="24"/>
        </w:rPr>
        <w:lastRenderedPageBreak/>
        <w:t>Školská jedáleň</w:t>
      </w:r>
      <w:r>
        <w:rPr>
          <w:rFonts w:cs="Times New Roman"/>
          <w:szCs w:val="24"/>
        </w:rPr>
        <w:t>: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Elena Pupáková – vedúca školskej jedálne</w:t>
      </w:r>
    </w:p>
    <w:p w:rsidR="007E08E1" w:rsidRDefault="001F291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Michaela Sárková</w:t>
      </w:r>
      <w:r w:rsidR="007E08E1">
        <w:rPr>
          <w:rFonts w:cs="Times New Roman"/>
          <w:szCs w:val="24"/>
        </w:rPr>
        <w:t xml:space="preserve"> – hlavná kuchárka školskej jedálne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Martina Nemešová – pomocná kuchárka školskej jedálne</w:t>
      </w:r>
    </w:p>
    <w:p w:rsidR="007E08E1" w:rsidRPr="007E08E1" w:rsidRDefault="007E08E1" w:rsidP="0024553F">
      <w:pPr>
        <w:spacing w:line="240" w:lineRule="auto"/>
        <w:jc w:val="both"/>
        <w:rPr>
          <w:rFonts w:cs="Times New Roman"/>
          <w:szCs w:val="24"/>
        </w:rPr>
      </w:pPr>
    </w:p>
    <w:p w:rsidR="00751636" w:rsidRDefault="001F291D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3" w:name="_Toc419470270"/>
      <w:r>
        <w:rPr>
          <w:rFonts w:eastAsiaTheme="minorHAnsi"/>
          <w:i/>
          <w:lang w:eastAsia="en-US"/>
        </w:rPr>
        <w:t>5</w:t>
      </w:r>
      <w:r w:rsidR="00F60BCB" w:rsidRPr="00F60BCB">
        <w:rPr>
          <w:rFonts w:eastAsiaTheme="minorHAnsi"/>
          <w:i/>
          <w:lang w:eastAsia="en-US"/>
        </w:rPr>
        <w:t>.</w:t>
      </w:r>
      <w:r>
        <w:rPr>
          <w:rFonts w:eastAsiaTheme="minorHAnsi"/>
          <w:i/>
          <w:lang w:eastAsia="en-US"/>
        </w:rPr>
        <w:t>2</w:t>
      </w:r>
      <w:r w:rsidR="00F60BCB" w:rsidRPr="00F60BCB">
        <w:rPr>
          <w:rFonts w:eastAsiaTheme="minorHAnsi"/>
          <w:i/>
          <w:lang w:eastAsia="en-US"/>
        </w:rPr>
        <w:t xml:space="preserve"> </w:t>
      </w:r>
      <w:r w:rsidR="007E08E1" w:rsidRPr="00F60BCB">
        <w:rPr>
          <w:i/>
        </w:rPr>
        <w:t>Kultúra</w:t>
      </w:r>
      <w:bookmarkEnd w:id="13"/>
    </w:p>
    <w:p w:rsidR="00DB2D6F" w:rsidRPr="00F60BCB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7E08E1" w:rsidRDefault="007E08E1" w:rsidP="0024553F">
      <w:pPr>
        <w:pStyle w:val="Nzovoddielu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Spoločenský a kultúrny život v obci sa prevažne uskutočňuje v miestnom amfiteátri a</w:t>
      </w:r>
      <w:r w:rsidR="00CB6B01">
        <w:rPr>
          <w:b w:val="0"/>
        </w:rPr>
        <w:t xml:space="preserve"> v obecnom zariadení. </w:t>
      </w:r>
      <w:r w:rsidR="001F291D">
        <w:rPr>
          <w:b w:val="0"/>
        </w:rPr>
        <w:t xml:space="preserve">V letnom období sa v miestnom amfiteátri uskutočňuje množstvo podujatí, ktoré majú niekoľkoročnú tradíciu. </w:t>
      </w:r>
    </w:p>
    <w:p w:rsidR="001F291D" w:rsidRDefault="001F291D" w:rsidP="0024553F">
      <w:pPr>
        <w:pStyle w:val="Nzovoddielu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Obec Hostie má zriadenú aj Obecnú knižnicu s množstvom knižničných jednotiek</w:t>
      </w:r>
      <w:r w:rsidR="00E6120E">
        <w:rPr>
          <w:b w:val="0"/>
        </w:rPr>
        <w:t xml:space="preserve"> </w:t>
      </w:r>
      <w:r>
        <w:rPr>
          <w:b w:val="0"/>
        </w:rPr>
        <w:t>rôzneho ž</w:t>
      </w:r>
      <w:r w:rsidR="00870441">
        <w:rPr>
          <w:b w:val="0"/>
        </w:rPr>
        <w:t>ánru. Vedúca knižnice je Emília Šabová.</w:t>
      </w:r>
    </w:p>
    <w:p w:rsidR="00B76073" w:rsidRDefault="00B76073" w:rsidP="0024553F">
      <w:pPr>
        <w:pStyle w:val="Nzovoddielu"/>
        <w:spacing w:before="0" w:after="0" w:line="240" w:lineRule="auto"/>
        <w:jc w:val="both"/>
        <w:rPr>
          <w:b w:val="0"/>
        </w:rPr>
      </w:pPr>
    </w:p>
    <w:p w:rsidR="00B76073" w:rsidRDefault="00870441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4" w:name="_Toc419470271"/>
      <w:r>
        <w:rPr>
          <w:i/>
        </w:rPr>
        <w:t>5</w:t>
      </w:r>
      <w:r w:rsidR="00F60BCB">
        <w:rPr>
          <w:i/>
        </w:rPr>
        <w:t>.</w:t>
      </w:r>
      <w:r>
        <w:rPr>
          <w:i/>
        </w:rPr>
        <w:t>3</w:t>
      </w:r>
      <w:r w:rsidR="00F60BCB">
        <w:rPr>
          <w:i/>
        </w:rPr>
        <w:t xml:space="preserve"> </w:t>
      </w:r>
      <w:r w:rsidR="00B76073">
        <w:rPr>
          <w:i/>
        </w:rPr>
        <w:t>Hospodárstvo</w:t>
      </w:r>
      <w:bookmarkEnd w:id="14"/>
    </w:p>
    <w:p w:rsidR="00DB2D6F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B76073" w:rsidRDefault="00B76073" w:rsidP="0024553F">
      <w:pPr>
        <w:pStyle w:val="Nzovoddielu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Najvýznamnejší poskytovatelia služieb v obci: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SALAJ, s. r. o. – výroba eurookien a stolárskych výrobkov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AUTO SÁRKA – autodoprava, oprava áut, odťahová služba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MINI MIX – pohostinské služby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Hostianska bašta – pohostinské služby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JÁGERKA – pohostinské služby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Jednota COOP – predajňa potravín a zmiešaného tovaru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SAMA – predajňa potravín a zmiešaného tovaru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A+V – predajňa potravín a zmiešaného tovaru</w:t>
      </w:r>
    </w:p>
    <w:p w:rsidR="008158C1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 xml:space="preserve">Miro Králik – reštaurátorské sa </w:t>
      </w:r>
      <w:r w:rsidR="008158C1">
        <w:rPr>
          <w:b w:val="0"/>
        </w:rPr>
        <w:t>maliarske služby</w:t>
      </w:r>
    </w:p>
    <w:p w:rsidR="00870441" w:rsidRDefault="0087044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K-trans Karol Švajčík – preprava dreva</w:t>
      </w:r>
    </w:p>
    <w:p w:rsidR="00E6120E" w:rsidRDefault="00E6120E" w:rsidP="00E6120E">
      <w:pPr>
        <w:pStyle w:val="Nzovoddielu"/>
        <w:spacing w:before="0" w:after="0" w:line="240" w:lineRule="auto"/>
        <w:ind w:left="284"/>
        <w:jc w:val="both"/>
        <w:rPr>
          <w:b w:val="0"/>
        </w:rPr>
      </w:pPr>
    </w:p>
    <w:p w:rsidR="008158C1" w:rsidRDefault="008158C1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Najvýznamnejší priemysel v obci: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HOSTPLAST, s. r. o. – výroba plastových výrobkov a pílenie dreva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UTILIS, s. r. o. – ťažba štrku</w:t>
      </w:r>
    </w:p>
    <w:p w:rsidR="008158C1" w:rsidRDefault="0087044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LUKASTAV</w:t>
      </w:r>
      <w:r w:rsidR="008158C1">
        <w:rPr>
          <w:b w:val="0"/>
        </w:rPr>
        <w:t xml:space="preserve"> – stavebná firma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STAVKROV – stavebná firma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KOREKT – zámočníctvo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REVYKA – výroba kartónových obalov</w:t>
      </w:r>
    </w:p>
    <w:p w:rsidR="00E6120E" w:rsidRDefault="00E6120E" w:rsidP="00E6120E">
      <w:pPr>
        <w:pStyle w:val="Nzovoddielu"/>
        <w:spacing w:before="0" w:after="0" w:line="240" w:lineRule="auto"/>
        <w:ind w:left="284"/>
        <w:jc w:val="both"/>
        <w:rPr>
          <w:b w:val="0"/>
        </w:rPr>
      </w:pPr>
    </w:p>
    <w:p w:rsidR="008158C1" w:rsidRDefault="008158C1" w:rsidP="0024553F">
      <w:pPr>
        <w:pStyle w:val="Nzovoddielu"/>
        <w:spacing w:before="0" w:after="0" w:line="240" w:lineRule="auto"/>
        <w:ind w:left="708"/>
        <w:jc w:val="both"/>
        <w:rPr>
          <w:b w:val="0"/>
        </w:rPr>
      </w:pPr>
      <w:r>
        <w:rPr>
          <w:b w:val="0"/>
        </w:rPr>
        <w:t>Najvýznamnejšia poľnohospodárska výroba v obci: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BEGGAR, s. r. o. – živočíšna výroba, chov ošípaných</w:t>
      </w:r>
    </w:p>
    <w:p w:rsidR="00B76073" w:rsidRP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AGROK – rastlinná a živočíšna výroba</w:t>
      </w:r>
      <w:r w:rsidR="00B76073" w:rsidRPr="008158C1">
        <w:rPr>
          <w:b w:val="0"/>
        </w:rPr>
        <w:t xml:space="preserve"> </w:t>
      </w:r>
    </w:p>
    <w:p w:rsidR="003724A4" w:rsidRPr="00870441" w:rsidRDefault="001351C1" w:rsidP="00870441">
      <w:pPr>
        <w:spacing w:line="240" w:lineRule="auto"/>
        <w:jc w:val="both"/>
        <w:rPr>
          <w:rFonts w:cs="Times New Roman"/>
          <w:szCs w:val="24"/>
        </w:rPr>
      </w:pPr>
      <w:r w:rsidRPr="00870441">
        <w:rPr>
          <w:rFonts w:cs="Times New Roman"/>
          <w:szCs w:val="24"/>
        </w:rPr>
        <w:t xml:space="preserve"> </w:t>
      </w:r>
    </w:p>
    <w:p w:rsidR="003724A4" w:rsidRPr="00AC6BE9" w:rsidRDefault="00CD489B" w:rsidP="0024553F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15" w:name="_Toc419470272"/>
      <w:r>
        <w:rPr>
          <w:rFonts w:ascii="Times New Roman" w:hAnsi="Times New Roman" w:cs="Times New Roman"/>
          <w:color w:val="auto"/>
          <w:szCs w:val="24"/>
        </w:rPr>
        <w:t>6</w:t>
      </w:r>
      <w:r w:rsidR="00F60BCB" w:rsidRPr="00AC6BE9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Informácia o vývoji obce z pohľadu rozpočtovníctva</w:t>
      </w:r>
      <w:bookmarkEnd w:id="15"/>
    </w:p>
    <w:p w:rsidR="00AC6BE9" w:rsidRDefault="00AC6BE9" w:rsidP="0024553F">
      <w:pPr>
        <w:spacing w:line="240" w:lineRule="auto"/>
        <w:ind w:firstLine="708"/>
        <w:jc w:val="both"/>
        <w:rPr>
          <w:rFonts w:eastAsia="Calibri" w:cs="Times New Roman"/>
        </w:rPr>
      </w:pPr>
    </w:p>
    <w:p w:rsidR="007874B9" w:rsidRPr="007874B9" w:rsidRDefault="003C3111" w:rsidP="007874B9">
      <w:pPr>
        <w:spacing w:line="240" w:lineRule="auto"/>
        <w:jc w:val="both"/>
        <w:rPr>
          <w:szCs w:val="24"/>
        </w:rPr>
      </w:pPr>
      <w:r w:rsidRPr="000252F9">
        <w:rPr>
          <w:rFonts w:eastAsia="Calibri" w:cs="Times New Roman"/>
        </w:rPr>
        <w:t>Základným</w:t>
      </w:r>
      <w:r>
        <w:rPr>
          <w:rFonts w:eastAsia="Calibri" w:cs="Times New Roman"/>
        </w:rPr>
        <w:t xml:space="preserve"> n</w:t>
      </w:r>
      <w:r w:rsidRPr="000252F9">
        <w:rPr>
          <w:rFonts w:eastAsia="Calibri" w:cs="Times New Roman"/>
        </w:rPr>
        <w:t>ástrojom finančného</w:t>
      </w:r>
      <w:r>
        <w:rPr>
          <w:rFonts w:eastAsia="Calibri" w:cs="Times New Roman"/>
        </w:rPr>
        <w:t xml:space="preserve"> </w:t>
      </w:r>
      <w:r w:rsidRPr="000252F9">
        <w:rPr>
          <w:rFonts w:eastAsia="Calibri" w:cs="Times New Roman"/>
        </w:rPr>
        <w:t>hospodárenia</w:t>
      </w:r>
      <w:r>
        <w:rPr>
          <w:rFonts w:eastAsia="Calibri" w:cs="Times New Roman"/>
        </w:rPr>
        <w:t xml:space="preserve"> </w:t>
      </w:r>
      <w:r w:rsidRPr="000252F9">
        <w:rPr>
          <w:rFonts w:eastAsia="Calibri" w:cs="Times New Roman"/>
        </w:rPr>
        <w:t>obce bol rozpočet.</w:t>
      </w:r>
      <w:r>
        <w:rPr>
          <w:rFonts w:eastAsia="Calibri" w:cs="Times New Roman"/>
        </w:rPr>
        <w:t xml:space="preserve"> </w:t>
      </w:r>
      <w:r w:rsidRPr="000252F9">
        <w:rPr>
          <w:rFonts w:eastAsia="Calibri" w:cs="Times New Roman"/>
        </w:rPr>
        <w:t xml:space="preserve">Obec v roku </w:t>
      </w:r>
      <w:r>
        <w:rPr>
          <w:rFonts w:eastAsia="Calibri" w:cs="Times New Roman"/>
        </w:rPr>
        <w:t>201</w:t>
      </w:r>
      <w:r w:rsidR="00124DF3">
        <w:t>3</w:t>
      </w:r>
      <w:r w:rsidRPr="000252F9">
        <w:rPr>
          <w:rFonts w:eastAsia="Calibri" w:cs="Times New Roman"/>
        </w:rPr>
        <w:t xml:space="preserve"> zostavila rozpočet podľa ustanovenia § 10 odsek 7) zákona č.583/2004 Z</w:t>
      </w:r>
      <w:r>
        <w:t>. </w:t>
      </w:r>
      <w:r w:rsidRPr="000252F9">
        <w:rPr>
          <w:rFonts w:eastAsia="Calibri" w:cs="Times New Roman"/>
        </w:rPr>
        <w:t xml:space="preserve">z. o rozpočtových pravidlách </w:t>
      </w:r>
      <w:r w:rsidRPr="007874B9">
        <w:rPr>
          <w:rFonts w:eastAsia="Calibri" w:cs="Times New Roman"/>
          <w:szCs w:val="24"/>
        </w:rPr>
        <w:t>územnej samosprávy a o zmene a  doplnení niektorých zákonov v</w:t>
      </w:r>
      <w:r w:rsidR="00CD489B" w:rsidRPr="007874B9">
        <w:rPr>
          <w:rFonts w:eastAsia="Calibri" w:cs="Times New Roman"/>
          <w:szCs w:val="24"/>
        </w:rPr>
        <w:t> </w:t>
      </w:r>
      <w:r w:rsidRPr="007874B9">
        <w:rPr>
          <w:rFonts w:eastAsia="Calibri" w:cs="Times New Roman"/>
          <w:szCs w:val="24"/>
        </w:rPr>
        <w:t>z</w:t>
      </w:r>
      <w:r w:rsidR="00CD489B" w:rsidRPr="007874B9">
        <w:rPr>
          <w:rFonts w:eastAsia="Calibri" w:cs="Times New Roman"/>
          <w:szCs w:val="24"/>
        </w:rPr>
        <w:t>. n. p.</w:t>
      </w:r>
      <w:r w:rsidRPr="007874B9">
        <w:rPr>
          <w:rFonts w:eastAsia="Calibri" w:cs="Times New Roman"/>
          <w:szCs w:val="24"/>
        </w:rPr>
        <w:t xml:space="preserve"> </w:t>
      </w:r>
      <w:r w:rsidR="007874B9" w:rsidRPr="007874B9">
        <w:rPr>
          <w:szCs w:val="24"/>
        </w:rPr>
        <w:t>Rozpočet obce na rok 2014 bol zostavený ako prebytkový. Bežný rozpočet bol zostavený ako prebytkový a kapitálový rozpočet ako vyrovnaný. Schodok medzi príjmovými a výdavkovými finančnými operáciami bol krytý prebytkom bežného rozpočtu.</w:t>
      </w:r>
    </w:p>
    <w:p w:rsidR="007874B9" w:rsidRPr="007874B9" w:rsidRDefault="007874B9" w:rsidP="007D7E26">
      <w:pPr>
        <w:spacing w:line="240" w:lineRule="auto"/>
        <w:jc w:val="both"/>
        <w:rPr>
          <w:szCs w:val="24"/>
        </w:rPr>
      </w:pPr>
      <w:r w:rsidRPr="007874B9">
        <w:rPr>
          <w:szCs w:val="24"/>
        </w:rPr>
        <w:t xml:space="preserve">Rozpočet obce bol  schválený obecným zastupiteľstvom dňa 12.12.2013 uznesením č. 8/2013. </w:t>
      </w:r>
    </w:p>
    <w:p w:rsidR="007874B9" w:rsidRPr="007874B9" w:rsidRDefault="007874B9" w:rsidP="007D7E26">
      <w:pPr>
        <w:pStyle w:val="Odsekzoznamu"/>
        <w:numPr>
          <w:ilvl w:val="0"/>
          <w:numId w:val="10"/>
        </w:numPr>
        <w:spacing w:line="240" w:lineRule="auto"/>
        <w:ind w:left="284" w:hanging="284"/>
        <w:jc w:val="both"/>
        <w:rPr>
          <w:szCs w:val="24"/>
        </w:rPr>
      </w:pPr>
      <w:r w:rsidRPr="007874B9">
        <w:rPr>
          <w:szCs w:val="24"/>
        </w:rPr>
        <w:t>Prvá zmena rozpočtu bola schválená Rozpočtovým opatrením č. 1/2014 - uznesením OZ 4/2014 zo dňa 25.6.2014.</w:t>
      </w:r>
    </w:p>
    <w:p w:rsidR="007874B9" w:rsidRPr="007874B9" w:rsidRDefault="007874B9" w:rsidP="007D7E26">
      <w:pPr>
        <w:pStyle w:val="Odsekzoznamu"/>
        <w:numPr>
          <w:ilvl w:val="0"/>
          <w:numId w:val="10"/>
        </w:numPr>
        <w:spacing w:line="240" w:lineRule="auto"/>
        <w:ind w:left="284" w:hanging="284"/>
        <w:jc w:val="both"/>
        <w:rPr>
          <w:szCs w:val="24"/>
        </w:rPr>
      </w:pPr>
      <w:r w:rsidRPr="007874B9">
        <w:rPr>
          <w:szCs w:val="24"/>
        </w:rPr>
        <w:t>Druhá zmena rozpočtu bola schválená Rozpočtovým opatrením č. 2/2014 – rozhodnutím starostu obce zo dňa 30.9.2014.</w:t>
      </w:r>
    </w:p>
    <w:p w:rsidR="007874B9" w:rsidRPr="007874B9" w:rsidRDefault="007874B9" w:rsidP="007D7E26">
      <w:pPr>
        <w:pStyle w:val="Odsekzoznamu"/>
        <w:numPr>
          <w:ilvl w:val="0"/>
          <w:numId w:val="10"/>
        </w:numPr>
        <w:spacing w:line="240" w:lineRule="auto"/>
        <w:ind w:left="284" w:hanging="284"/>
        <w:jc w:val="both"/>
        <w:rPr>
          <w:szCs w:val="24"/>
        </w:rPr>
      </w:pPr>
      <w:r w:rsidRPr="007874B9">
        <w:rPr>
          <w:szCs w:val="24"/>
        </w:rPr>
        <w:lastRenderedPageBreak/>
        <w:t>Tretia zmena rozpočtu bola chválená</w:t>
      </w:r>
      <w:r w:rsidRPr="007874B9">
        <w:rPr>
          <w:b/>
          <w:szCs w:val="24"/>
        </w:rPr>
        <w:t xml:space="preserve"> </w:t>
      </w:r>
      <w:r w:rsidRPr="007874B9">
        <w:rPr>
          <w:szCs w:val="24"/>
        </w:rPr>
        <w:t>Rozpočtovým opatrením č. 3/2014 - uznesením OZ 2/1/2014 zo dňa 10.12.2014.</w:t>
      </w:r>
    </w:p>
    <w:p w:rsidR="007874B9" w:rsidRDefault="007874B9" w:rsidP="007D7E26">
      <w:pPr>
        <w:pStyle w:val="Odsekzoznamu"/>
        <w:numPr>
          <w:ilvl w:val="0"/>
          <w:numId w:val="10"/>
        </w:numPr>
        <w:spacing w:line="240" w:lineRule="auto"/>
        <w:ind w:left="284" w:hanging="284"/>
        <w:jc w:val="both"/>
        <w:rPr>
          <w:szCs w:val="24"/>
        </w:rPr>
      </w:pPr>
      <w:r w:rsidRPr="007874B9">
        <w:rPr>
          <w:szCs w:val="24"/>
        </w:rPr>
        <w:t>Štvrtá zmena rozpočtu bola schválená Rozpočtovým opatrením č. 4/2014 – rozhodnutím starostu obce zo dňa 30.12.2014.</w:t>
      </w:r>
    </w:p>
    <w:p w:rsidR="007874B9" w:rsidRPr="007874B9" w:rsidRDefault="007874B9" w:rsidP="007874B9">
      <w:pPr>
        <w:pStyle w:val="Odsekzoznamu"/>
        <w:spacing w:line="240" w:lineRule="auto"/>
        <w:ind w:left="284"/>
        <w:rPr>
          <w:szCs w:val="24"/>
        </w:rPr>
      </w:pPr>
    </w:p>
    <w:p w:rsidR="007874B9" w:rsidRDefault="007874B9" w:rsidP="007874B9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6" w:name="_Toc419470273"/>
      <w:r>
        <w:rPr>
          <w:i/>
        </w:rPr>
        <w:t>6.1 Plnenie príjmov a čerpanie výdavkov za rok 2014</w:t>
      </w:r>
      <w:bookmarkEnd w:id="16"/>
    </w:p>
    <w:p w:rsidR="00124DF3" w:rsidRPr="007874B9" w:rsidRDefault="00124DF3" w:rsidP="007874B9">
      <w:pPr>
        <w:spacing w:line="240" w:lineRule="auto"/>
        <w:jc w:val="both"/>
        <w:rPr>
          <w:szCs w:val="24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16"/>
        <w:gridCol w:w="1703"/>
        <w:gridCol w:w="2053"/>
        <w:gridCol w:w="1729"/>
      </w:tblGrid>
      <w:tr w:rsidR="007874B9" w:rsidRPr="007874B9" w:rsidTr="007152B1">
        <w:tc>
          <w:tcPr>
            <w:tcW w:w="2410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Rozpočet</w:t>
            </w:r>
          </w:p>
        </w:tc>
        <w:tc>
          <w:tcPr>
            <w:tcW w:w="1703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Rozpočet</w:t>
            </w:r>
          </w:p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po zmenách</w:t>
            </w:r>
          </w:p>
        </w:tc>
        <w:tc>
          <w:tcPr>
            <w:tcW w:w="2053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Skutočné</w:t>
            </w:r>
          </w:p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plnenie/čerpanie k 31.12.2014</w:t>
            </w:r>
          </w:p>
        </w:tc>
        <w:tc>
          <w:tcPr>
            <w:tcW w:w="1729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% plnenia/</w:t>
            </w:r>
          </w:p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% čerpania</w:t>
            </w:r>
          </w:p>
        </w:tc>
      </w:tr>
      <w:tr w:rsidR="007874B9" w:rsidRPr="00B70817" w:rsidTr="006B488D">
        <w:tc>
          <w:tcPr>
            <w:tcW w:w="2410" w:type="dxa"/>
            <w:shd w:val="clear" w:color="auto" w:fill="D9D9D9"/>
          </w:tcPr>
          <w:p w:rsidR="007874B9" w:rsidRPr="00B70817" w:rsidRDefault="007874B9" w:rsidP="007152B1">
            <w:pPr>
              <w:spacing w:line="240" w:lineRule="auto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416" w:type="dxa"/>
            <w:shd w:val="clear" w:color="auto" w:fill="D9D9D9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417 125,00</w:t>
            </w:r>
          </w:p>
        </w:tc>
        <w:tc>
          <w:tcPr>
            <w:tcW w:w="1703" w:type="dxa"/>
            <w:shd w:val="clear" w:color="auto" w:fill="D9D9D9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462 771,00</w:t>
            </w:r>
          </w:p>
        </w:tc>
        <w:tc>
          <w:tcPr>
            <w:tcW w:w="2053" w:type="dxa"/>
            <w:shd w:val="clear" w:color="auto" w:fill="D9D9D9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462 511,26</w:t>
            </w:r>
          </w:p>
        </w:tc>
        <w:tc>
          <w:tcPr>
            <w:tcW w:w="1729" w:type="dxa"/>
            <w:shd w:val="clear" w:color="auto" w:fill="D9D9D9"/>
          </w:tcPr>
          <w:p w:rsidR="007874B9" w:rsidRPr="00B70817" w:rsidRDefault="00DC363A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99,94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z toho :</w:t>
            </w:r>
          </w:p>
        </w:tc>
        <w:tc>
          <w:tcPr>
            <w:tcW w:w="1416" w:type="dxa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</w:p>
        </w:tc>
        <w:tc>
          <w:tcPr>
            <w:tcW w:w="1703" w:type="dxa"/>
          </w:tcPr>
          <w:p w:rsidR="007874B9" w:rsidRPr="00B70817" w:rsidRDefault="007874B9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</w:p>
        </w:tc>
        <w:tc>
          <w:tcPr>
            <w:tcW w:w="2053" w:type="dxa"/>
          </w:tcPr>
          <w:p w:rsidR="007874B9" w:rsidRPr="00B70817" w:rsidRDefault="007874B9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</w:p>
        </w:tc>
        <w:tc>
          <w:tcPr>
            <w:tcW w:w="1729" w:type="dxa"/>
          </w:tcPr>
          <w:p w:rsidR="007874B9" w:rsidRPr="00B70817" w:rsidRDefault="007874B9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Bežné príjmy</w:t>
            </w:r>
          </w:p>
        </w:tc>
        <w:tc>
          <w:tcPr>
            <w:tcW w:w="1416" w:type="dxa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</w:pPr>
            <w:r>
              <w:t>417 125,00</w:t>
            </w:r>
          </w:p>
        </w:tc>
        <w:tc>
          <w:tcPr>
            <w:tcW w:w="1703" w:type="dxa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</w:pPr>
            <w:r>
              <w:t>448 096,00</w:t>
            </w:r>
          </w:p>
        </w:tc>
        <w:tc>
          <w:tcPr>
            <w:tcW w:w="2053" w:type="dxa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</w:pPr>
            <w:r>
              <w:t>447 836,89</w:t>
            </w:r>
          </w:p>
        </w:tc>
        <w:tc>
          <w:tcPr>
            <w:tcW w:w="1729" w:type="dxa"/>
          </w:tcPr>
          <w:p w:rsidR="007874B9" w:rsidRPr="00B70817" w:rsidRDefault="00DC363A" w:rsidP="007152B1">
            <w:pPr>
              <w:tabs>
                <w:tab w:val="decimal" w:pos="800"/>
              </w:tabs>
              <w:spacing w:line="240" w:lineRule="auto"/>
            </w:pPr>
            <w:r>
              <w:t>99,94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Kapitálové príjmy</w:t>
            </w:r>
          </w:p>
        </w:tc>
        <w:tc>
          <w:tcPr>
            <w:tcW w:w="1416" w:type="dxa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</w:pPr>
            <w:r>
              <w:t>0,00</w:t>
            </w:r>
          </w:p>
        </w:tc>
        <w:tc>
          <w:tcPr>
            <w:tcW w:w="1703" w:type="dxa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</w:pPr>
            <w:r>
              <w:t>14 511,00</w:t>
            </w:r>
          </w:p>
        </w:tc>
        <w:tc>
          <w:tcPr>
            <w:tcW w:w="2053" w:type="dxa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</w:pPr>
            <w:r>
              <w:t>14 510,72</w:t>
            </w:r>
          </w:p>
        </w:tc>
        <w:tc>
          <w:tcPr>
            <w:tcW w:w="1729" w:type="dxa"/>
          </w:tcPr>
          <w:p w:rsidR="007874B9" w:rsidRPr="00B70817" w:rsidRDefault="00DC363A" w:rsidP="007152B1">
            <w:pPr>
              <w:tabs>
                <w:tab w:val="decimal" w:pos="800"/>
              </w:tabs>
              <w:spacing w:line="240" w:lineRule="auto"/>
            </w:pPr>
            <w:r>
              <w:t>100,00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Finančné príjmy</w:t>
            </w:r>
          </w:p>
        </w:tc>
        <w:tc>
          <w:tcPr>
            <w:tcW w:w="1416" w:type="dxa"/>
          </w:tcPr>
          <w:p w:rsidR="007874B9" w:rsidRPr="00B70817" w:rsidRDefault="00DC363A" w:rsidP="007152B1">
            <w:pPr>
              <w:tabs>
                <w:tab w:val="decimal" w:pos="722"/>
              </w:tabs>
              <w:spacing w:line="240" w:lineRule="auto"/>
            </w:pPr>
            <w:r>
              <w:t>0,00</w:t>
            </w:r>
          </w:p>
        </w:tc>
        <w:tc>
          <w:tcPr>
            <w:tcW w:w="1703" w:type="dxa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</w:pPr>
            <w:r>
              <w:t>164,00</w:t>
            </w:r>
          </w:p>
        </w:tc>
        <w:tc>
          <w:tcPr>
            <w:tcW w:w="2053" w:type="dxa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</w:pPr>
            <w:r>
              <w:t>163,65</w:t>
            </w:r>
          </w:p>
        </w:tc>
        <w:tc>
          <w:tcPr>
            <w:tcW w:w="1729" w:type="dxa"/>
          </w:tcPr>
          <w:p w:rsidR="007874B9" w:rsidRPr="00B70817" w:rsidRDefault="00DC363A" w:rsidP="007152B1">
            <w:pPr>
              <w:tabs>
                <w:tab w:val="decimal" w:pos="800"/>
              </w:tabs>
              <w:spacing w:line="240" w:lineRule="auto"/>
            </w:pPr>
            <w:r>
              <w:t>99,79</w:t>
            </w:r>
          </w:p>
        </w:tc>
      </w:tr>
      <w:tr w:rsidR="007874B9" w:rsidRPr="00B70817" w:rsidTr="006B488D">
        <w:tc>
          <w:tcPr>
            <w:tcW w:w="2410" w:type="dxa"/>
            <w:shd w:val="clear" w:color="auto" w:fill="D9D9D9"/>
          </w:tcPr>
          <w:p w:rsidR="007874B9" w:rsidRPr="00B70817" w:rsidRDefault="007874B9" w:rsidP="007152B1">
            <w:pPr>
              <w:spacing w:line="240" w:lineRule="auto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416" w:type="dxa"/>
            <w:shd w:val="clear" w:color="auto" w:fill="D9D9D9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417 125,00</w:t>
            </w:r>
          </w:p>
        </w:tc>
        <w:tc>
          <w:tcPr>
            <w:tcW w:w="1703" w:type="dxa"/>
            <w:shd w:val="clear" w:color="auto" w:fill="D9D9D9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448 771,00</w:t>
            </w:r>
          </w:p>
        </w:tc>
        <w:tc>
          <w:tcPr>
            <w:tcW w:w="2053" w:type="dxa"/>
            <w:shd w:val="clear" w:color="auto" w:fill="D9D9D9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447 820,24</w:t>
            </w:r>
          </w:p>
        </w:tc>
        <w:tc>
          <w:tcPr>
            <w:tcW w:w="1729" w:type="dxa"/>
            <w:shd w:val="clear" w:color="auto" w:fill="D9D9D9"/>
          </w:tcPr>
          <w:p w:rsidR="007874B9" w:rsidRPr="00B70817" w:rsidRDefault="00DC363A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99,79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z toho :</w:t>
            </w:r>
          </w:p>
        </w:tc>
        <w:tc>
          <w:tcPr>
            <w:tcW w:w="1416" w:type="dxa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</w:p>
        </w:tc>
        <w:tc>
          <w:tcPr>
            <w:tcW w:w="1703" w:type="dxa"/>
          </w:tcPr>
          <w:p w:rsidR="007874B9" w:rsidRPr="00B70817" w:rsidRDefault="007874B9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</w:p>
        </w:tc>
        <w:tc>
          <w:tcPr>
            <w:tcW w:w="2053" w:type="dxa"/>
          </w:tcPr>
          <w:p w:rsidR="007874B9" w:rsidRPr="00B70817" w:rsidRDefault="007874B9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</w:p>
        </w:tc>
        <w:tc>
          <w:tcPr>
            <w:tcW w:w="1729" w:type="dxa"/>
          </w:tcPr>
          <w:p w:rsidR="007874B9" w:rsidRPr="00B70817" w:rsidRDefault="007874B9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Bežné výdavky</w:t>
            </w:r>
          </w:p>
        </w:tc>
        <w:tc>
          <w:tcPr>
            <w:tcW w:w="1416" w:type="dxa"/>
          </w:tcPr>
          <w:p w:rsidR="007874B9" w:rsidRPr="00B70817" w:rsidRDefault="00DC363A" w:rsidP="007152B1">
            <w:pPr>
              <w:tabs>
                <w:tab w:val="decimal" w:pos="722"/>
              </w:tabs>
              <w:spacing w:line="240" w:lineRule="auto"/>
            </w:pPr>
            <w:r>
              <w:t>373 825,00</w:t>
            </w:r>
          </w:p>
        </w:tc>
        <w:tc>
          <w:tcPr>
            <w:tcW w:w="1703" w:type="dxa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</w:pPr>
            <w:r>
              <w:t>388 989,00</w:t>
            </w:r>
          </w:p>
        </w:tc>
        <w:tc>
          <w:tcPr>
            <w:tcW w:w="2053" w:type="dxa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</w:pPr>
            <w:r>
              <w:t>387 159,28</w:t>
            </w:r>
          </w:p>
        </w:tc>
        <w:tc>
          <w:tcPr>
            <w:tcW w:w="1729" w:type="dxa"/>
          </w:tcPr>
          <w:p w:rsidR="007874B9" w:rsidRPr="00B70817" w:rsidRDefault="00DC363A" w:rsidP="007152B1">
            <w:pPr>
              <w:tabs>
                <w:tab w:val="decimal" w:pos="800"/>
              </w:tabs>
              <w:spacing w:line="240" w:lineRule="auto"/>
            </w:pPr>
            <w:r>
              <w:t>99,53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Kapitálové výdavky</w:t>
            </w:r>
          </w:p>
        </w:tc>
        <w:tc>
          <w:tcPr>
            <w:tcW w:w="1416" w:type="dxa"/>
          </w:tcPr>
          <w:p w:rsidR="007874B9" w:rsidRPr="00B70817" w:rsidRDefault="00DC363A" w:rsidP="007152B1">
            <w:pPr>
              <w:tabs>
                <w:tab w:val="decimal" w:pos="722"/>
              </w:tabs>
              <w:spacing w:line="240" w:lineRule="auto"/>
            </w:pPr>
            <w:r>
              <w:t>0,00</w:t>
            </w:r>
          </w:p>
        </w:tc>
        <w:tc>
          <w:tcPr>
            <w:tcW w:w="1703" w:type="dxa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</w:pPr>
            <w:r>
              <w:t>15 032,00</w:t>
            </w:r>
          </w:p>
        </w:tc>
        <w:tc>
          <w:tcPr>
            <w:tcW w:w="2053" w:type="dxa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</w:pPr>
            <w:r>
              <w:t>15 031,57</w:t>
            </w:r>
          </w:p>
        </w:tc>
        <w:tc>
          <w:tcPr>
            <w:tcW w:w="1729" w:type="dxa"/>
          </w:tcPr>
          <w:p w:rsidR="007874B9" w:rsidRPr="00B70817" w:rsidRDefault="00DC363A" w:rsidP="007152B1">
            <w:pPr>
              <w:tabs>
                <w:tab w:val="decimal" w:pos="800"/>
              </w:tabs>
              <w:spacing w:line="240" w:lineRule="auto"/>
            </w:pPr>
            <w:r>
              <w:t>100,00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Finančné výdavky</w:t>
            </w:r>
          </w:p>
        </w:tc>
        <w:tc>
          <w:tcPr>
            <w:tcW w:w="1416" w:type="dxa"/>
          </w:tcPr>
          <w:p w:rsidR="007874B9" w:rsidRPr="00B70817" w:rsidRDefault="00DC363A" w:rsidP="007152B1">
            <w:pPr>
              <w:tabs>
                <w:tab w:val="decimal" w:pos="722"/>
              </w:tabs>
              <w:spacing w:line="240" w:lineRule="auto"/>
            </w:pPr>
            <w:r>
              <w:t>43 300,00</w:t>
            </w:r>
          </w:p>
        </w:tc>
        <w:tc>
          <w:tcPr>
            <w:tcW w:w="1703" w:type="dxa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</w:pPr>
            <w:r>
              <w:t>44 750,00</w:t>
            </w:r>
          </w:p>
        </w:tc>
        <w:tc>
          <w:tcPr>
            <w:tcW w:w="2053" w:type="dxa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</w:pPr>
            <w:r>
              <w:t>45 629,39</w:t>
            </w:r>
          </w:p>
        </w:tc>
        <w:tc>
          <w:tcPr>
            <w:tcW w:w="1729" w:type="dxa"/>
          </w:tcPr>
          <w:p w:rsidR="007874B9" w:rsidRPr="00B70817" w:rsidRDefault="00DC363A" w:rsidP="007152B1">
            <w:pPr>
              <w:tabs>
                <w:tab w:val="decimal" w:pos="800"/>
              </w:tabs>
              <w:spacing w:line="240" w:lineRule="auto"/>
            </w:pPr>
            <w:r>
              <w:t>101,97</w:t>
            </w:r>
          </w:p>
        </w:tc>
      </w:tr>
      <w:tr w:rsidR="007874B9" w:rsidRPr="00B70817" w:rsidTr="006B488D">
        <w:tc>
          <w:tcPr>
            <w:tcW w:w="2410" w:type="dxa"/>
            <w:shd w:val="clear" w:color="auto" w:fill="D9D9D9"/>
          </w:tcPr>
          <w:p w:rsidR="007874B9" w:rsidRPr="00B70817" w:rsidRDefault="007874B9" w:rsidP="007152B1">
            <w:pPr>
              <w:spacing w:line="240" w:lineRule="auto"/>
              <w:rPr>
                <w:b/>
              </w:rPr>
            </w:pPr>
            <w:r w:rsidRPr="00B70817">
              <w:rPr>
                <w:b/>
              </w:rPr>
              <w:t xml:space="preserve">Rozpočet obce </w:t>
            </w:r>
          </w:p>
        </w:tc>
        <w:tc>
          <w:tcPr>
            <w:tcW w:w="1416" w:type="dxa"/>
            <w:shd w:val="clear" w:color="auto" w:fill="D9D9D9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7152B1">
              <w:rPr>
                <w:b/>
              </w:rPr>
              <w:t>,00</w:t>
            </w:r>
          </w:p>
        </w:tc>
        <w:tc>
          <w:tcPr>
            <w:tcW w:w="1703" w:type="dxa"/>
            <w:shd w:val="clear" w:color="auto" w:fill="D9D9D9"/>
          </w:tcPr>
          <w:p w:rsidR="007874B9" w:rsidRPr="00B70817" w:rsidRDefault="00DC363A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+14 000,00</w:t>
            </w:r>
          </w:p>
        </w:tc>
        <w:tc>
          <w:tcPr>
            <w:tcW w:w="2053" w:type="dxa"/>
            <w:shd w:val="clear" w:color="auto" w:fill="D9D9D9"/>
          </w:tcPr>
          <w:p w:rsidR="007874B9" w:rsidRPr="00B70817" w:rsidRDefault="00DC363A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14 691,02</w:t>
            </w:r>
          </w:p>
        </w:tc>
        <w:tc>
          <w:tcPr>
            <w:tcW w:w="1729" w:type="dxa"/>
            <w:shd w:val="clear" w:color="auto" w:fill="D9D9D9"/>
          </w:tcPr>
          <w:p w:rsidR="007874B9" w:rsidRPr="00B70817" w:rsidRDefault="007874B9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</w:p>
        </w:tc>
      </w:tr>
    </w:tbl>
    <w:p w:rsidR="00281782" w:rsidRDefault="00281782" w:rsidP="0024553F">
      <w:pPr>
        <w:spacing w:line="240" w:lineRule="auto"/>
        <w:jc w:val="both"/>
        <w:rPr>
          <w:rFonts w:cs="Times New Roman"/>
          <w:szCs w:val="24"/>
        </w:rPr>
      </w:pPr>
    </w:p>
    <w:p w:rsidR="00DC4617" w:rsidRDefault="00DC4617" w:rsidP="0024553F">
      <w:pPr>
        <w:spacing w:line="240" w:lineRule="auto"/>
        <w:jc w:val="both"/>
        <w:rPr>
          <w:rFonts w:cs="Times New Roman"/>
          <w:szCs w:val="24"/>
        </w:rPr>
      </w:pPr>
    </w:p>
    <w:p w:rsidR="00DA6166" w:rsidRDefault="006B488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7" w:name="_Toc419470274"/>
      <w:r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="00F02E7D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.2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Prebytok/schodok rozpočtového hospodárenia za rok 2014</w:t>
      </w:r>
      <w:bookmarkEnd w:id="17"/>
    </w:p>
    <w:p w:rsidR="00DB2D6F" w:rsidRPr="00DB2D6F" w:rsidRDefault="00DB2D6F" w:rsidP="0024553F">
      <w:pPr>
        <w:spacing w:line="240" w:lineRule="auto"/>
      </w:pPr>
    </w:p>
    <w:p w:rsidR="006B488D" w:rsidRPr="006B488D" w:rsidRDefault="006B488D" w:rsidP="006B488D">
      <w:pPr>
        <w:spacing w:line="240" w:lineRule="auto"/>
        <w:ind w:left="360" w:firstLine="66"/>
        <w:rPr>
          <w:szCs w:val="24"/>
        </w:rPr>
      </w:pPr>
      <w:r w:rsidRPr="006B488D">
        <w:rPr>
          <w:szCs w:val="24"/>
        </w:rPr>
        <w:t>Bežné príjmy:</w:t>
      </w:r>
      <w:r>
        <w:rPr>
          <w:szCs w:val="24"/>
        </w:rPr>
        <w:tab/>
      </w:r>
      <w:r w:rsidRPr="006B488D">
        <w:rPr>
          <w:szCs w:val="24"/>
        </w:rPr>
        <w:tab/>
        <w:t>447 836,89 €</w:t>
      </w:r>
    </w:p>
    <w:p w:rsidR="006B488D" w:rsidRPr="006B488D" w:rsidRDefault="006B488D" w:rsidP="006B488D">
      <w:pPr>
        <w:spacing w:line="240" w:lineRule="auto"/>
        <w:ind w:left="360" w:firstLine="66"/>
        <w:rPr>
          <w:szCs w:val="24"/>
          <w:u w:val="single"/>
        </w:rPr>
      </w:pPr>
      <w:r w:rsidRPr="006B488D">
        <w:rPr>
          <w:szCs w:val="24"/>
        </w:rPr>
        <w:t>Bežné výdavky:</w:t>
      </w:r>
      <w:r w:rsidRPr="006B488D">
        <w:rPr>
          <w:szCs w:val="24"/>
        </w:rPr>
        <w:tab/>
      </w:r>
      <w:r>
        <w:rPr>
          <w:szCs w:val="24"/>
        </w:rPr>
        <w:tab/>
      </w:r>
      <w:r w:rsidRPr="006B488D">
        <w:rPr>
          <w:szCs w:val="24"/>
          <w:u w:val="single"/>
        </w:rPr>
        <w:t>387 159,28 €</w:t>
      </w:r>
    </w:p>
    <w:p w:rsidR="006B488D" w:rsidRPr="006B488D" w:rsidRDefault="006B488D" w:rsidP="006B488D">
      <w:pPr>
        <w:spacing w:line="240" w:lineRule="auto"/>
        <w:ind w:left="360" w:firstLine="66"/>
        <w:rPr>
          <w:szCs w:val="24"/>
          <w:u w:val="single"/>
        </w:rPr>
      </w:pPr>
      <w:r w:rsidRPr="006B488D">
        <w:rPr>
          <w:b/>
          <w:i/>
          <w:szCs w:val="24"/>
        </w:rPr>
        <w:t>Bežný rozpočet</w:t>
      </w:r>
      <w:r w:rsidRPr="006B488D">
        <w:rPr>
          <w:b/>
          <w:i/>
          <w:szCs w:val="24"/>
        </w:rPr>
        <w:tab/>
      </w:r>
      <w:r w:rsidRPr="006B488D">
        <w:rPr>
          <w:b/>
          <w:i/>
          <w:szCs w:val="24"/>
        </w:rPr>
        <w:tab/>
        <w:t xml:space="preserve">  60 677,61 €</w:t>
      </w:r>
    </w:p>
    <w:p w:rsidR="006B488D" w:rsidRPr="006B488D" w:rsidRDefault="006B488D" w:rsidP="006B488D">
      <w:pPr>
        <w:spacing w:line="240" w:lineRule="auto"/>
        <w:ind w:left="2484" w:firstLine="348"/>
        <w:rPr>
          <w:szCs w:val="24"/>
        </w:rPr>
      </w:pPr>
    </w:p>
    <w:p w:rsidR="006B488D" w:rsidRPr="006B488D" w:rsidRDefault="006B488D" w:rsidP="006B488D">
      <w:pPr>
        <w:spacing w:line="240" w:lineRule="auto"/>
        <w:ind w:left="426"/>
        <w:rPr>
          <w:szCs w:val="24"/>
        </w:rPr>
      </w:pPr>
      <w:r w:rsidRPr="006B488D">
        <w:rPr>
          <w:szCs w:val="24"/>
        </w:rPr>
        <w:t>Kapitálové príjmy:</w:t>
      </w:r>
      <w:r w:rsidRPr="006B488D">
        <w:rPr>
          <w:szCs w:val="24"/>
        </w:rPr>
        <w:tab/>
        <w:t xml:space="preserve">  14 510,72 €</w:t>
      </w:r>
    </w:p>
    <w:p w:rsidR="006B488D" w:rsidRPr="006B488D" w:rsidRDefault="006B488D" w:rsidP="006B488D">
      <w:pPr>
        <w:spacing w:line="240" w:lineRule="auto"/>
        <w:ind w:left="360" w:firstLine="66"/>
        <w:rPr>
          <w:szCs w:val="24"/>
          <w:u w:val="single"/>
        </w:rPr>
      </w:pPr>
      <w:r w:rsidRPr="006B488D">
        <w:rPr>
          <w:szCs w:val="24"/>
        </w:rPr>
        <w:t>Kapitálové výdavky:</w:t>
      </w:r>
      <w:r w:rsidRPr="006B488D">
        <w:rPr>
          <w:szCs w:val="24"/>
        </w:rPr>
        <w:tab/>
        <w:t xml:space="preserve">  </w:t>
      </w:r>
      <w:r w:rsidRPr="006B488D">
        <w:rPr>
          <w:szCs w:val="24"/>
          <w:u w:val="single"/>
        </w:rPr>
        <w:t>15 031,57 €</w:t>
      </w:r>
    </w:p>
    <w:p w:rsidR="006B488D" w:rsidRPr="006B488D" w:rsidRDefault="006B488D" w:rsidP="006B488D">
      <w:pPr>
        <w:spacing w:line="240" w:lineRule="auto"/>
        <w:ind w:left="2124"/>
        <w:rPr>
          <w:szCs w:val="24"/>
        </w:rPr>
      </w:pPr>
      <w:r w:rsidRPr="006B488D">
        <w:rPr>
          <w:szCs w:val="24"/>
        </w:rPr>
        <w:t xml:space="preserve">            </w:t>
      </w:r>
      <w:r>
        <w:rPr>
          <w:szCs w:val="24"/>
        </w:rPr>
        <w:t xml:space="preserve"> </w:t>
      </w:r>
      <w:r w:rsidRPr="006B488D">
        <w:rPr>
          <w:szCs w:val="24"/>
        </w:rPr>
        <w:t xml:space="preserve">    - 520,85 €</w:t>
      </w:r>
    </w:p>
    <w:p w:rsidR="006B488D" w:rsidRPr="006B488D" w:rsidRDefault="006B488D" w:rsidP="006B488D">
      <w:pPr>
        <w:spacing w:line="240" w:lineRule="auto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B488D">
        <w:rPr>
          <w:szCs w:val="24"/>
          <w:u w:val="single"/>
        </w:rPr>
        <w:t>- 14 000,00 €</w:t>
      </w:r>
      <w:r w:rsidRPr="006B488D">
        <w:rPr>
          <w:szCs w:val="24"/>
        </w:rPr>
        <w:t xml:space="preserve"> - nevyčerpané prostriedky MV SR účelovo určené *</w:t>
      </w:r>
    </w:p>
    <w:p w:rsidR="006B488D" w:rsidRPr="006B488D" w:rsidRDefault="006B488D" w:rsidP="006B488D">
      <w:pPr>
        <w:spacing w:line="240" w:lineRule="auto"/>
        <w:ind w:left="426"/>
        <w:rPr>
          <w:b/>
          <w:i/>
          <w:szCs w:val="24"/>
        </w:rPr>
      </w:pPr>
      <w:r w:rsidRPr="006B488D">
        <w:rPr>
          <w:b/>
          <w:i/>
          <w:szCs w:val="24"/>
        </w:rPr>
        <w:t>Kapitálový rozpočet</w:t>
      </w:r>
      <w:r w:rsidRPr="006B488D">
        <w:rPr>
          <w:b/>
          <w:i/>
          <w:szCs w:val="24"/>
        </w:rPr>
        <w:tab/>
        <w:t>- 14 520,85 €</w:t>
      </w:r>
    </w:p>
    <w:p w:rsidR="006B488D" w:rsidRPr="006B488D" w:rsidRDefault="006B488D" w:rsidP="006B488D">
      <w:pPr>
        <w:spacing w:line="240" w:lineRule="auto"/>
        <w:ind w:left="2124"/>
        <w:rPr>
          <w:b/>
          <w:szCs w:val="24"/>
        </w:rPr>
      </w:pPr>
    </w:p>
    <w:p w:rsidR="006B488D" w:rsidRPr="006B488D" w:rsidRDefault="006B488D" w:rsidP="007D7E26">
      <w:pPr>
        <w:spacing w:line="240" w:lineRule="auto"/>
        <w:ind w:left="426"/>
        <w:jc w:val="both"/>
        <w:rPr>
          <w:szCs w:val="24"/>
        </w:rPr>
      </w:pPr>
      <w:r w:rsidRPr="006B488D">
        <w:rPr>
          <w:iCs/>
          <w:szCs w:val="24"/>
        </w:rPr>
        <w:t xml:space="preserve">*V zmysle ustanovenia § 16  odsek 6 zákona č.583/2004 Z. z. o rozpočtových pravidlách územnej samosprávy a o zmene a doplnení niektorých zákonov v z. n. p. sa na účely tvorby peňažných fondov pri usporiadaní prebytku rozpočtu obce podľa </w:t>
      </w:r>
      <w:r w:rsidRPr="006B488D">
        <w:rPr>
          <w:szCs w:val="24"/>
        </w:rPr>
        <w:t xml:space="preserve">§ 10 ods. 3 písm. a) a b)  citovaného zákona, </w:t>
      </w:r>
      <w:r w:rsidRPr="006B488D">
        <w:rPr>
          <w:iCs/>
          <w:szCs w:val="24"/>
        </w:rPr>
        <w:t xml:space="preserve"> z tohto prebytku vylučujú nevyčerpané prostriedky zo ŠR účelovo určené na kapitálové výdavky poskytnuté v predchádzajúcom rozpočtovom roku v sume 14 000,00 €, a to na „Zabezpečenie úloh prevencie kriminality“ (kamerový systém), ktoré je možné použiť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 w:rsidRPr="006B488D">
          <w:rPr>
            <w:iCs/>
            <w:szCs w:val="24"/>
          </w:rPr>
          <w:t>4 a</w:t>
        </w:r>
      </w:smartTag>
      <w:r w:rsidRPr="006B488D">
        <w:rPr>
          <w:iCs/>
          <w:szCs w:val="24"/>
        </w:rPr>
        <w:t xml:space="preserve"> 5 zákona č.523/2004 Z. z. o rozpočtových pravidlách verejnej správy a o zmene a doplnení niektorých zákonov v z. n. p.</w:t>
      </w:r>
    </w:p>
    <w:p w:rsidR="006B488D" w:rsidRPr="006B488D" w:rsidRDefault="006B488D" w:rsidP="006B488D">
      <w:pPr>
        <w:spacing w:line="240" w:lineRule="auto"/>
        <w:ind w:left="426"/>
        <w:rPr>
          <w:b/>
          <w:szCs w:val="24"/>
        </w:rPr>
      </w:pPr>
    </w:p>
    <w:p w:rsidR="006B488D" w:rsidRPr="006B488D" w:rsidRDefault="006B488D" w:rsidP="006B488D">
      <w:pPr>
        <w:spacing w:line="240" w:lineRule="auto"/>
        <w:ind w:left="426"/>
        <w:rPr>
          <w:b/>
          <w:szCs w:val="24"/>
        </w:rPr>
      </w:pPr>
      <w:r w:rsidRPr="006B488D">
        <w:rPr>
          <w:b/>
          <w:szCs w:val="24"/>
        </w:rPr>
        <w:t>Výsledok hospodárenia za rok 2014 je prebytok vo výške 46 156,76 €.</w:t>
      </w:r>
    </w:p>
    <w:p w:rsidR="006B488D" w:rsidRPr="006B488D" w:rsidRDefault="006B488D" w:rsidP="006B488D">
      <w:pPr>
        <w:spacing w:line="240" w:lineRule="auto"/>
        <w:ind w:left="426"/>
        <w:rPr>
          <w:b/>
          <w:szCs w:val="24"/>
        </w:rPr>
      </w:pPr>
    </w:p>
    <w:p w:rsidR="006B488D" w:rsidRPr="006B488D" w:rsidRDefault="006B488D" w:rsidP="006B488D">
      <w:pPr>
        <w:spacing w:line="240" w:lineRule="auto"/>
        <w:ind w:left="426"/>
        <w:rPr>
          <w:szCs w:val="24"/>
        </w:rPr>
      </w:pPr>
      <w:r w:rsidRPr="006B488D">
        <w:rPr>
          <w:szCs w:val="24"/>
        </w:rPr>
        <w:t xml:space="preserve">Príjmové finančné operácie:    </w:t>
      </w:r>
      <w:r>
        <w:rPr>
          <w:szCs w:val="24"/>
        </w:rPr>
        <w:t xml:space="preserve">   </w:t>
      </w:r>
      <w:r w:rsidRPr="006B488D">
        <w:rPr>
          <w:szCs w:val="24"/>
        </w:rPr>
        <w:t xml:space="preserve">      163,65 €</w:t>
      </w:r>
    </w:p>
    <w:p w:rsidR="006B488D" w:rsidRPr="006B488D" w:rsidRDefault="006B488D" w:rsidP="006B488D">
      <w:pPr>
        <w:spacing w:line="240" w:lineRule="auto"/>
        <w:ind w:left="360" w:firstLine="66"/>
        <w:rPr>
          <w:szCs w:val="24"/>
          <w:u w:val="single"/>
        </w:rPr>
      </w:pPr>
      <w:r w:rsidRPr="006B488D">
        <w:rPr>
          <w:szCs w:val="24"/>
        </w:rPr>
        <w:t>Výdavkové finančné operácie:</w:t>
      </w:r>
      <w:r w:rsidRPr="006B488D">
        <w:rPr>
          <w:szCs w:val="24"/>
          <w:u w:val="single"/>
        </w:rPr>
        <w:t xml:space="preserve">    45 629,39 €</w:t>
      </w:r>
    </w:p>
    <w:p w:rsidR="006B488D" w:rsidRPr="006B488D" w:rsidRDefault="006B488D" w:rsidP="006B488D">
      <w:pPr>
        <w:spacing w:line="240" w:lineRule="auto"/>
        <w:ind w:left="426"/>
        <w:rPr>
          <w:b/>
          <w:i/>
          <w:szCs w:val="24"/>
        </w:rPr>
      </w:pPr>
      <w:r>
        <w:rPr>
          <w:b/>
          <w:i/>
          <w:szCs w:val="24"/>
        </w:rPr>
        <w:t xml:space="preserve">Rozdiel finančných operácií </w:t>
      </w:r>
      <w:r w:rsidRPr="006B488D">
        <w:rPr>
          <w:b/>
          <w:i/>
          <w:szCs w:val="24"/>
        </w:rPr>
        <w:t xml:space="preserve">   - 45 465,74 €  </w:t>
      </w:r>
    </w:p>
    <w:p w:rsidR="006B488D" w:rsidRPr="006B488D" w:rsidRDefault="006B488D" w:rsidP="006B488D">
      <w:pPr>
        <w:spacing w:line="240" w:lineRule="auto"/>
        <w:ind w:left="2484" w:firstLine="348"/>
        <w:rPr>
          <w:b/>
          <w:szCs w:val="24"/>
        </w:rPr>
      </w:pPr>
      <w:r w:rsidRPr="006B488D">
        <w:rPr>
          <w:b/>
          <w:szCs w:val="24"/>
        </w:rPr>
        <w:t xml:space="preserve"> </w:t>
      </w:r>
    </w:p>
    <w:p w:rsidR="006B488D" w:rsidRPr="006B488D" w:rsidRDefault="006B488D" w:rsidP="007D7E26">
      <w:pPr>
        <w:spacing w:line="240" w:lineRule="auto"/>
        <w:jc w:val="both"/>
        <w:rPr>
          <w:szCs w:val="24"/>
        </w:rPr>
      </w:pPr>
      <w:r w:rsidRPr="006B488D">
        <w:rPr>
          <w:b/>
          <w:i/>
          <w:szCs w:val="24"/>
        </w:rPr>
        <w:lastRenderedPageBreak/>
        <w:t>Prebytok rozpočtu v sume 46 156,76 €</w:t>
      </w:r>
      <w:r w:rsidRPr="006B488D">
        <w:rPr>
          <w:szCs w:val="24"/>
        </w:rPr>
        <w:t xml:space="preserve"> zistený podľa ustanovenia § 10 ods. 3 písm. a) a b) zákona č. 583/2004 Z. z. o rozpočtových pravidlách územnej samosprávy a o zmene a doplnení niektorých zákonov v z. n. p. a upravený o nevyčerpané prostriedky:</w:t>
      </w:r>
    </w:p>
    <w:p w:rsidR="006B488D" w:rsidRPr="006B488D" w:rsidRDefault="006B488D" w:rsidP="006B488D">
      <w:pPr>
        <w:numPr>
          <w:ilvl w:val="0"/>
          <w:numId w:val="11"/>
        </w:numPr>
        <w:spacing w:line="240" w:lineRule="auto"/>
        <w:rPr>
          <w:szCs w:val="24"/>
        </w:rPr>
      </w:pPr>
      <w:r w:rsidRPr="006B488D">
        <w:rPr>
          <w:szCs w:val="24"/>
        </w:rPr>
        <w:t xml:space="preserve">bol v sume 45 465,74 € v roku 2014 použitý na krytie zostatku finančných operácií </w:t>
      </w:r>
    </w:p>
    <w:p w:rsidR="006B488D" w:rsidRPr="006B488D" w:rsidRDefault="006B488D" w:rsidP="006B488D">
      <w:pPr>
        <w:numPr>
          <w:ilvl w:val="0"/>
          <w:numId w:val="11"/>
        </w:numPr>
        <w:spacing w:line="240" w:lineRule="auto"/>
        <w:rPr>
          <w:szCs w:val="24"/>
        </w:rPr>
      </w:pPr>
      <w:r w:rsidRPr="006B488D">
        <w:rPr>
          <w:szCs w:val="24"/>
        </w:rPr>
        <w:t xml:space="preserve">v sume 691,02 € navrhujeme použiť na tvorbu rezervného fondu </w:t>
      </w:r>
    </w:p>
    <w:p w:rsidR="006B488D" w:rsidRDefault="006B488D" w:rsidP="006B488D">
      <w:pPr>
        <w:spacing w:line="240" w:lineRule="auto"/>
        <w:rPr>
          <w:szCs w:val="24"/>
        </w:rPr>
      </w:pPr>
      <w:r w:rsidRPr="006B488D">
        <w:rPr>
          <w:b/>
          <w:i/>
          <w:szCs w:val="24"/>
        </w:rPr>
        <w:t>Zostatok finančných operácií v sume – 45 465,74 €</w:t>
      </w:r>
      <w:r w:rsidRPr="006B488D">
        <w:rPr>
          <w:szCs w:val="24"/>
        </w:rPr>
        <w:t xml:space="preserve"> bol v roku 2014 krytý z prebytku rozpočtu v sume 45 465,74 €.</w:t>
      </w:r>
    </w:p>
    <w:p w:rsidR="00270673" w:rsidRPr="006B488D" w:rsidRDefault="00270673" w:rsidP="006B488D">
      <w:pPr>
        <w:spacing w:line="240" w:lineRule="auto"/>
        <w:rPr>
          <w:szCs w:val="24"/>
        </w:rPr>
      </w:pPr>
    </w:p>
    <w:p w:rsidR="006B488D" w:rsidRPr="006B488D" w:rsidRDefault="006B488D" w:rsidP="006B488D">
      <w:pPr>
        <w:spacing w:line="240" w:lineRule="auto"/>
        <w:rPr>
          <w:b/>
          <w:szCs w:val="24"/>
        </w:rPr>
      </w:pPr>
      <w:r w:rsidRPr="006B488D">
        <w:rPr>
          <w:b/>
          <w:szCs w:val="24"/>
        </w:rPr>
        <w:t>Na základe uvedených skutočností navrhujeme skutočnú tvorbu rezervného fondu za rok 2014 vo výške 691,02 €.</w:t>
      </w:r>
    </w:p>
    <w:p w:rsidR="00DA6166" w:rsidRDefault="00DA6166" w:rsidP="0024553F">
      <w:pPr>
        <w:spacing w:line="240" w:lineRule="auto"/>
        <w:jc w:val="both"/>
        <w:rPr>
          <w:rFonts w:cs="Times New Roman"/>
          <w:szCs w:val="24"/>
        </w:rPr>
      </w:pPr>
    </w:p>
    <w:p w:rsidR="00EB511D" w:rsidRDefault="006B488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8" w:name="_Toc419470275"/>
      <w:r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="00F02E7D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.3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Rozpočet na roky 2015 - 2016</w:t>
      </w:r>
      <w:bookmarkEnd w:id="18"/>
    </w:p>
    <w:p w:rsidR="00EB511D" w:rsidRDefault="00EB511D" w:rsidP="0024553F">
      <w:pPr>
        <w:tabs>
          <w:tab w:val="right" w:pos="8460"/>
        </w:tabs>
        <w:spacing w:line="240" w:lineRule="auto"/>
        <w:jc w:val="both"/>
        <w:rPr>
          <w:i/>
          <w:szCs w:val="24"/>
        </w:rPr>
      </w:pPr>
    </w:p>
    <w:p w:rsidR="00270673" w:rsidRDefault="00270673" w:rsidP="0024553F">
      <w:pPr>
        <w:tabs>
          <w:tab w:val="right" w:pos="8460"/>
        </w:tabs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Príjmy celkom v €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2"/>
        <w:gridCol w:w="1842"/>
        <w:gridCol w:w="1701"/>
        <w:gridCol w:w="1560"/>
      </w:tblGrid>
      <w:tr w:rsidR="00E26537" w:rsidRPr="00DA6166" w:rsidTr="00E26537">
        <w:tc>
          <w:tcPr>
            <w:tcW w:w="2836" w:type="dxa"/>
          </w:tcPr>
          <w:p w:rsidR="00E26537" w:rsidRPr="00DA6166" w:rsidRDefault="00E26537" w:rsidP="007152B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E26537" w:rsidRPr="00DA6166" w:rsidRDefault="00E26537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Skutočnosť k 31.12.201</w:t>
            </w:r>
            <w:r w:rsidR="006B488D"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E26537" w:rsidRPr="00DA6166" w:rsidRDefault="001B5D72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</w:t>
            </w:r>
            <w:r w:rsidR="00E26537">
              <w:rPr>
                <w:szCs w:val="24"/>
              </w:rPr>
              <w:t xml:space="preserve"> na </w:t>
            </w:r>
            <w:r w:rsidR="0066111D">
              <w:rPr>
                <w:szCs w:val="24"/>
              </w:rPr>
              <w:t xml:space="preserve"> </w:t>
            </w:r>
            <w:r w:rsidR="00E26537">
              <w:rPr>
                <w:szCs w:val="24"/>
              </w:rPr>
              <w:t>rok 201</w:t>
            </w:r>
            <w:r w:rsidR="006B488D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26537" w:rsidRPr="00DA6166" w:rsidRDefault="001B5D72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</w:t>
            </w:r>
            <w:r w:rsidR="00E26537">
              <w:rPr>
                <w:szCs w:val="24"/>
              </w:rPr>
              <w:t xml:space="preserve"> na rok 201</w:t>
            </w:r>
            <w:r w:rsidR="006B488D"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E26537" w:rsidRPr="00DA6166" w:rsidRDefault="0066111D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</w:t>
            </w:r>
            <w:r w:rsidR="00E26537">
              <w:rPr>
                <w:szCs w:val="24"/>
              </w:rPr>
              <w:t xml:space="preserve"> na rok 201</w:t>
            </w:r>
            <w:r w:rsidR="006B488D">
              <w:rPr>
                <w:szCs w:val="24"/>
              </w:rPr>
              <w:t>7</w:t>
            </w:r>
          </w:p>
        </w:tc>
      </w:tr>
      <w:tr w:rsidR="006B488D" w:rsidRPr="00DA6166" w:rsidTr="00E26537">
        <w:tc>
          <w:tcPr>
            <w:tcW w:w="2836" w:type="dxa"/>
          </w:tcPr>
          <w:p w:rsidR="006B488D" w:rsidRPr="00DA6166" w:rsidRDefault="006B488D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Príjmy celkom</w:t>
            </w:r>
          </w:p>
        </w:tc>
        <w:tc>
          <w:tcPr>
            <w:tcW w:w="1842" w:type="dxa"/>
          </w:tcPr>
          <w:p w:rsidR="006B488D" w:rsidRPr="001B5D72" w:rsidRDefault="006B488D" w:rsidP="007152B1">
            <w:pPr>
              <w:tabs>
                <w:tab w:val="decimal" w:pos="1098"/>
              </w:tabs>
              <w:spacing w:line="240" w:lineRule="auto"/>
            </w:pPr>
            <w:r w:rsidRPr="001B5D72">
              <w:t>462 511,26</w:t>
            </w:r>
          </w:p>
        </w:tc>
        <w:tc>
          <w:tcPr>
            <w:tcW w:w="1842" w:type="dxa"/>
          </w:tcPr>
          <w:p w:rsidR="006B488D" w:rsidRPr="00DA6166" w:rsidRDefault="001B5D72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431 177,00</w:t>
            </w:r>
          </w:p>
        </w:tc>
        <w:tc>
          <w:tcPr>
            <w:tcW w:w="1701" w:type="dxa"/>
          </w:tcPr>
          <w:p w:rsidR="006B488D" w:rsidRPr="00DA6166" w:rsidRDefault="001B5D72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428 492,00</w:t>
            </w:r>
          </w:p>
        </w:tc>
        <w:tc>
          <w:tcPr>
            <w:tcW w:w="1560" w:type="dxa"/>
          </w:tcPr>
          <w:p w:rsidR="006B488D" w:rsidRPr="00DA6166" w:rsidRDefault="001B5D72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428 492,00</w:t>
            </w:r>
          </w:p>
        </w:tc>
      </w:tr>
      <w:tr w:rsidR="006B488D" w:rsidRPr="00DA6166" w:rsidTr="00E26537">
        <w:tc>
          <w:tcPr>
            <w:tcW w:w="2836" w:type="dxa"/>
          </w:tcPr>
          <w:p w:rsidR="006B488D" w:rsidRPr="00DA6166" w:rsidRDefault="006B488D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 toho:</w:t>
            </w:r>
          </w:p>
        </w:tc>
        <w:tc>
          <w:tcPr>
            <w:tcW w:w="1842" w:type="dxa"/>
          </w:tcPr>
          <w:p w:rsidR="006B488D" w:rsidRPr="001B5D72" w:rsidRDefault="006B488D" w:rsidP="007152B1">
            <w:pPr>
              <w:tabs>
                <w:tab w:val="decimal" w:pos="1098"/>
              </w:tabs>
              <w:spacing w:line="240" w:lineRule="auto"/>
            </w:pPr>
          </w:p>
        </w:tc>
        <w:tc>
          <w:tcPr>
            <w:tcW w:w="1842" w:type="dxa"/>
          </w:tcPr>
          <w:p w:rsidR="006B488D" w:rsidRPr="00DA6166" w:rsidRDefault="006B488D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6B488D" w:rsidRPr="00DA6166" w:rsidRDefault="006B488D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6B488D" w:rsidRPr="00DA6166" w:rsidRDefault="006B488D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</w:p>
        </w:tc>
      </w:tr>
      <w:tr w:rsidR="001B5D72" w:rsidRPr="00DA6166" w:rsidTr="00E26537">
        <w:tc>
          <w:tcPr>
            <w:tcW w:w="2836" w:type="dxa"/>
          </w:tcPr>
          <w:p w:rsidR="001B5D72" w:rsidRPr="00DA6166" w:rsidRDefault="001B5D72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Bežné príjmy</w:t>
            </w:r>
          </w:p>
        </w:tc>
        <w:tc>
          <w:tcPr>
            <w:tcW w:w="1842" w:type="dxa"/>
          </w:tcPr>
          <w:p w:rsidR="001B5D72" w:rsidRPr="001B5D72" w:rsidRDefault="001B5D72" w:rsidP="007152B1">
            <w:pPr>
              <w:tabs>
                <w:tab w:val="decimal" w:pos="1098"/>
              </w:tabs>
              <w:spacing w:line="240" w:lineRule="auto"/>
            </w:pPr>
            <w:r w:rsidRPr="001B5D72">
              <w:t>447 836,89</w:t>
            </w:r>
          </w:p>
        </w:tc>
        <w:tc>
          <w:tcPr>
            <w:tcW w:w="1842" w:type="dxa"/>
          </w:tcPr>
          <w:p w:rsidR="001B5D72" w:rsidRPr="00DA6166" w:rsidRDefault="001B5D72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431 177,00</w:t>
            </w:r>
          </w:p>
        </w:tc>
        <w:tc>
          <w:tcPr>
            <w:tcW w:w="1701" w:type="dxa"/>
          </w:tcPr>
          <w:p w:rsidR="001B5D72" w:rsidRPr="00DA6166" w:rsidRDefault="001B5D72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428 492,00</w:t>
            </w:r>
          </w:p>
        </w:tc>
        <w:tc>
          <w:tcPr>
            <w:tcW w:w="1560" w:type="dxa"/>
          </w:tcPr>
          <w:p w:rsidR="001B5D72" w:rsidRPr="00DA6166" w:rsidRDefault="001B5D72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428 492,00</w:t>
            </w:r>
          </w:p>
        </w:tc>
      </w:tr>
      <w:tr w:rsidR="001B5D72" w:rsidRPr="00DA6166" w:rsidTr="00E26537">
        <w:tc>
          <w:tcPr>
            <w:tcW w:w="2836" w:type="dxa"/>
          </w:tcPr>
          <w:p w:rsidR="001B5D72" w:rsidRPr="00DA6166" w:rsidRDefault="001B5D72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Kapitálové príjmy</w:t>
            </w:r>
          </w:p>
        </w:tc>
        <w:tc>
          <w:tcPr>
            <w:tcW w:w="1842" w:type="dxa"/>
          </w:tcPr>
          <w:p w:rsidR="001B5D72" w:rsidRPr="001B5D72" w:rsidRDefault="001B5D72" w:rsidP="007152B1">
            <w:pPr>
              <w:tabs>
                <w:tab w:val="decimal" w:pos="1098"/>
              </w:tabs>
              <w:spacing w:line="240" w:lineRule="auto"/>
            </w:pPr>
            <w:r w:rsidRPr="001B5D72">
              <w:t>14 510,72</w:t>
            </w:r>
          </w:p>
        </w:tc>
        <w:tc>
          <w:tcPr>
            <w:tcW w:w="1842" w:type="dxa"/>
          </w:tcPr>
          <w:p w:rsidR="001B5D72" w:rsidRPr="00DA6166" w:rsidRDefault="001B5D72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</w:tcPr>
          <w:p w:rsidR="001B5D72" w:rsidRPr="00DA6166" w:rsidRDefault="001B5D72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1B5D72" w:rsidRPr="00DA6166" w:rsidRDefault="001B5D72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B5D72" w:rsidRPr="00DA6166" w:rsidTr="00E26537">
        <w:tc>
          <w:tcPr>
            <w:tcW w:w="2836" w:type="dxa"/>
          </w:tcPr>
          <w:p w:rsidR="001B5D72" w:rsidRDefault="001B5D72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Finančné príjmy</w:t>
            </w:r>
          </w:p>
        </w:tc>
        <w:tc>
          <w:tcPr>
            <w:tcW w:w="1842" w:type="dxa"/>
          </w:tcPr>
          <w:p w:rsidR="001B5D72" w:rsidRPr="001B5D72" w:rsidRDefault="001B5D72" w:rsidP="007152B1">
            <w:pPr>
              <w:tabs>
                <w:tab w:val="decimal" w:pos="1098"/>
              </w:tabs>
              <w:spacing w:line="240" w:lineRule="auto"/>
            </w:pPr>
            <w:r w:rsidRPr="001B5D72">
              <w:t>163,65</w:t>
            </w:r>
          </w:p>
        </w:tc>
        <w:tc>
          <w:tcPr>
            <w:tcW w:w="1842" w:type="dxa"/>
          </w:tcPr>
          <w:p w:rsidR="001B5D72" w:rsidRPr="00DA6166" w:rsidRDefault="001B5D72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</w:tcPr>
          <w:p w:rsidR="001B5D72" w:rsidRPr="00DA6166" w:rsidRDefault="001B5D72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1B5D72" w:rsidRPr="00DA6166" w:rsidRDefault="001B5D72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EB511D" w:rsidRDefault="00EB511D" w:rsidP="007152B1">
      <w:pPr>
        <w:spacing w:line="240" w:lineRule="auto"/>
        <w:rPr>
          <w:i/>
          <w:szCs w:val="24"/>
        </w:rPr>
      </w:pPr>
    </w:p>
    <w:p w:rsidR="00270673" w:rsidRDefault="00270673" w:rsidP="007152B1">
      <w:pPr>
        <w:spacing w:line="240" w:lineRule="auto"/>
        <w:rPr>
          <w:i/>
          <w:szCs w:val="24"/>
        </w:rPr>
      </w:pPr>
      <w:r>
        <w:rPr>
          <w:i/>
          <w:szCs w:val="24"/>
        </w:rPr>
        <w:t>Výdavky celkom v €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2"/>
        <w:gridCol w:w="1842"/>
        <w:gridCol w:w="1701"/>
        <w:gridCol w:w="1560"/>
      </w:tblGrid>
      <w:tr w:rsidR="00E26537" w:rsidRPr="00DA6166" w:rsidTr="0024553F">
        <w:tc>
          <w:tcPr>
            <w:tcW w:w="2836" w:type="dxa"/>
          </w:tcPr>
          <w:p w:rsidR="00E26537" w:rsidRPr="00DA6166" w:rsidRDefault="00E26537" w:rsidP="007152B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E26537" w:rsidRPr="00DA6166" w:rsidRDefault="00E26537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Skutočnosť k 31.12.201</w:t>
            </w:r>
            <w:r w:rsidR="006B488D"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E26537" w:rsidRPr="00DA6166" w:rsidRDefault="0066111D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Rozpočet </w:t>
            </w:r>
            <w:r w:rsidR="00E26537">
              <w:rPr>
                <w:szCs w:val="24"/>
              </w:rPr>
              <w:t xml:space="preserve"> na rok 201</w:t>
            </w:r>
            <w:r w:rsidR="006B488D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26537" w:rsidRPr="00DA6166" w:rsidRDefault="0066111D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Rozpočet </w:t>
            </w:r>
            <w:r w:rsidR="00E26537">
              <w:rPr>
                <w:szCs w:val="24"/>
              </w:rPr>
              <w:t>na rok 201</w:t>
            </w:r>
            <w:r w:rsidR="006B488D"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E26537" w:rsidRPr="00DA6166" w:rsidRDefault="0066111D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Rozpočet </w:t>
            </w:r>
            <w:r w:rsidR="00E26537">
              <w:rPr>
                <w:szCs w:val="24"/>
              </w:rPr>
              <w:t>na rok 201</w:t>
            </w:r>
            <w:r w:rsidR="006B488D">
              <w:rPr>
                <w:szCs w:val="24"/>
              </w:rPr>
              <w:t>7</w:t>
            </w:r>
          </w:p>
        </w:tc>
      </w:tr>
      <w:tr w:rsidR="006B488D" w:rsidRPr="00DA6166" w:rsidTr="0024553F">
        <w:tc>
          <w:tcPr>
            <w:tcW w:w="2836" w:type="dxa"/>
          </w:tcPr>
          <w:p w:rsidR="006B488D" w:rsidRPr="00DA6166" w:rsidRDefault="006B488D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Výdavky celkom</w:t>
            </w:r>
          </w:p>
        </w:tc>
        <w:tc>
          <w:tcPr>
            <w:tcW w:w="1842" w:type="dxa"/>
          </w:tcPr>
          <w:p w:rsidR="006B488D" w:rsidRPr="001B5D72" w:rsidRDefault="006B488D" w:rsidP="007152B1">
            <w:pPr>
              <w:tabs>
                <w:tab w:val="decimal" w:pos="1113"/>
              </w:tabs>
              <w:spacing w:line="240" w:lineRule="auto"/>
            </w:pPr>
            <w:r w:rsidRPr="001B5D72">
              <w:t>447 820,24</w:t>
            </w:r>
          </w:p>
        </w:tc>
        <w:tc>
          <w:tcPr>
            <w:tcW w:w="1842" w:type="dxa"/>
          </w:tcPr>
          <w:p w:rsidR="006B488D" w:rsidRPr="00DA6166" w:rsidRDefault="001B5D72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431 177,00</w:t>
            </w:r>
          </w:p>
        </w:tc>
        <w:tc>
          <w:tcPr>
            <w:tcW w:w="1701" w:type="dxa"/>
          </w:tcPr>
          <w:p w:rsidR="006B488D" w:rsidRPr="00DA6166" w:rsidRDefault="001B5D72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419 756,00</w:t>
            </w:r>
          </w:p>
        </w:tc>
        <w:tc>
          <w:tcPr>
            <w:tcW w:w="1560" w:type="dxa"/>
          </w:tcPr>
          <w:p w:rsidR="006B488D" w:rsidRPr="00DA6166" w:rsidRDefault="001B5D72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420 714,00</w:t>
            </w:r>
          </w:p>
        </w:tc>
      </w:tr>
      <w:tr w:rsidR="006B488D" w:rsidRPr="00DA6166" w:rsidTr="0024553F">
        <w:tc>
          <w:tcPr>
            <w:tcW w:w="2836" w:type="dxa"/>
          </w:tcPr>
          <w:p w:rsidR="006B488D" w:rsidRPr="00DA6166" w:rsidRDefault="006B488D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 toho:</w:t>
            </w:r>
          </w:p>
        </w:tc>
        <w:tc>
          <w:tcPr>
            <w:tcW w:w="1842" w:type="dxa"/>
          </w:tcPr>
          <w:p w:rsidR="006B488D" w:rsidRPr="001B5D72" w:rsidRDefault="006B488D" w:rsidP="007152B1">
            <w:pPr>
              <w:tabs>
                <w:tab w:val="decimal" w:pos="1113"/>
              </w:tabs>
              <w:spacing w:line="240" w:lineRule="auto"/>
            </w:pPr>
          </w:p>
        </w:tc>
        <w:tc>
          <w:tcPr>
            <w:tcW w:w="1842" w:type="dxa"/>
          </w:tcPr>
          <w:p w:rsidR="006B488D" w:rsidRPr="00DA6166" w:rsidRDefault="006B488D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6B488D" w:rsidRPr="00DA6166" w:rsidRDefault="006B488D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6B488D" w:rsidRPr="00DA6166" w:rsidRDefault="006B488D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</w:p>
        </w:tc>
      </w:tr>
      <w:tr w:rsidR="006B488D" w:rsidRPr="00DA6166" w:rsidTr="0024553F">
        <w:tc>
          <w:tcPr>
            <w:tcW w:w="2836" w:type="dxa"/>
          </w:tcPr>
          <w:p w:rsidR="006B488D" w:rsidRPr="00DA6166" w:rsidRDefault="006B488D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Bežné výdavky</w:t>
            </w:r>
          </w:p>
        </w:tc>
        <w:tc>
          <w:tcPr>
            <w:tcW w:w="1842" w:type="dxa"/>
          </w:tcPr>
          <w:p w:rsidR="006B488D" w:rsidRPr="001B5D72" w:rsidRDefault="006B488D" w:rsidP="007152B1">
            <w:pPr>
              <w:tabs>
                <w:tab w:val="decimal" w:pos="1113"/>
              </w:tabs>
              <w:spacing w:line="240" w:lineRule="auto"/>
            </w:pPr>
            <w:r w:rsidRPr="001B5D72">
              <w:t>387 159,28</w:t>
            </w:r>
          </w:p>
        </w:tc>
        <w:tc>
          <w:tcPr>
            <w:tcW w:w="1842" w:type="dxa"/>
          </w:tcPr>
          <w:p w:rsidR="006B488D" w:rsidRPr="00DA6166" w:rsidRDefault="001B5D72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380 641,00</w:t>
            </w:r>
          </w:p>
        </w:tc>
        <w:tc>
          <w:tcPr>
            <w:tcW w:w="1701" w:type="dxa"/>
          </w:tcPr>
          <w:p w:rsidR="006B488D" w:rsidRPr="00DA6166" w:rsidRDefault="001B5D72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376 456,00</w:t>
            </w:r>
          </w:p>
        </w:tc>
        <w:tc>
          <w:tcPr>
            <w:tcW w:w="1560" w:type="dxa"/>
          </w:tcPr>
          <w:p w:rsidR="006B488D" w:rsidRPr="00DA6166" w:rsidRDefault="001B5D72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381 914,00</w:t>
            </w:r>
          </w:p>
        </w:tc>
      </w:tr>
      <w:tr w:rsidR="006B488D" w:rsidRPr="00DA6166" w:rsidTr="0024553F">
        <w:tc>
          <w:tcPr>
            <w:tcW w:w="2836" w:type="dxa"/>
          </w:tcPr>
          <w:p w:rsidR="006B488D" w:rsidRPr="00DA6166" w:rsidRDefault="006B488D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Kapitálové výdavky</w:t>
            </w:r>
          </w:p>
        </w:tc>
        <w:tc>
          <w:tcPr>
            <w:tcW w:w="1842" w:type="dxa"/>
          </w:tcPr>
          <w:p w:rsidR="006B488D" w:rsidRPr="001B5D72" w:rsidRDefault="006B488D" w:rsidP="007152B1">
            <w:pPr>
              <w:tabs>
                <w:tab w:val="decimal" w:pos="1113"/>
              </w:tabs>
              <w:spacing w:line="240" w:lineRule="auto"/>
            </w:pPr>
            <w:r w:rsidRPr="001B5D72">
              <w:t>15 031,57</w:t>
            </w:r>
          </w:p>
        </w:tc>
        <w:tc>
          <w:tcPr>
            <w:tcW w:w="1842" w:type="dxa"/>
          </w:tcPr>
          <w:p w:rsidR="006B488D" w:rsidRPr="00DA6166" w:rsidRDefault="001B5D72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7 236,00</w:t>
            </w:r>
          </w:p>
        </w:tc>
        <w:tc>
          <w:tcPr>
            <w:tcW w:w="1701" w:type="dxa"/>
          </w:tcPr>
          <w:p w:rsidR="006B488D" w:rsidRPr="00DA6166" w:rsidRDefault="001B5D72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6B488D" w:rsidRPr="00DA6166" w:rsidRDefault="001B5D72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B488D" w:rsidRPr="00DA6166" w:rsidTr="0024553F">
        <w:tc>
          <w:tcPr>
            <w:tcW w:w="2836" w:type="dxa"/>
          </w:tcPr>
          <w:p w:rsidR="006B488D" w:rsidRDefault="006B488D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Finančné výdavky</w:t>
            </w:r>
          </w:p>
        </w:tc>
        <w:tc>
          <w:tcPr>
            <w:tcW w:w="1842" w:type="dxa"/>
          </w:tcPr>
          <w:p w:rsidR="006B488D" w:rsidRPr="001B5D72" w:rsidRDefault="006B488D" w:rsidP="007152B1">
            <w:pPr>
              <w:tabs>
                <w:tab w:val="decimal" w:pos="1113"/>
              </w:tabs>
              <w:spacing w:line="240" w:lineRule="auto"/>
            </w:pPr>
            <w:r w:rsidRPr="001B5D72">
              <w:t>45 629,39</w:t>
            </w:r>
          </w:p>
        </w:tc>
        <w:tc>
          <w:tcPr>
            <w:tcW w:w="1842" w:type="dxa"/>
          </w:tcPr>
          <w:p w:rsidR="006B488D" w:rsidRPr="00DA6166" w:rsidRDefault="001B5D72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431 177,00</w:t>
            </w:r>
          </w:p>
        </w:tc>
        <w:tc>
          <w:tcPr>
            <w:tcW w:w="1701" w:type="dxa"/>
          </w:tcPr>
          <w:p w:rsidR="006B488D" w:rsidRPr="00DA6166" w:rsidRDefault="001B5D72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43 300,00</w:t>
            </w:r>
          </w:p>
        </w:tc>
        <w:tc>
          <w:tcPr>
            <w:tcW w:w="1560" w:type="dxa"/>
          </w:tcPr>
          <w:p w:rsidR="006B488D" w:rsidRPr="00DA6166" w:rsidRDefault="001B5D72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38 800,00</w:t>
            </w:r>
          </w:p>
        </w:tc>
      </w:tr>
    </w:tbl>
    <w:p w:rsidR="00DB2D6F" w:rsidRDefault="00DB2D6F" w:rsidP="0024553F">
      <w:pPr>
        <w:spacing w:line="240" w:lineRule="auto"/>
        <w:rPr>
          <w:b/>
        </w:rPr>
      </w:pPr>
    </w:p>
    <w:p w:rsidR="00F02E7D" w:rsidRPr="00AC6BE9" w:rsidRDefault="0066111D" w:rsidP="0024553F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19" w:name="_Toc419470276"/>
      <w:r>
        <w:rPr>
          <w:rFonts w:ascii="Times New Roman" w:hAnsi="Times New Roman" w:cs="Times New Roman"/>
          <w:color w:val="auto"/>
          <w:szCs w:val="24"/>
        </w:rPr>
        <w:t>7</w:t>
      </w:r>
      <w:r w:rsidR="00F02E7D" w:rsidRPr="00AC6BE9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Informácia o vývoji obce z pohľadu účtovníctva</w:t>
      </w:r>
      <w:bookmarkEnd w:id="19"/>
    </w:p>
    <w:p w:rsidR="00DB2D6F" w:rsidRDefault="00DB2D6F" w:rsidP="0024553F">
      <w:pPr>
        <w:spacing w:line="240" w:lineRule="auto"/>
        <w:rPr>
          <w:szCs w:val="24"/>
        </w:rPr>
      </w:pPr>
    </w:p>
    <w:p w:rsidR="0066111D" w:rsidRDefault="0066111D" w:rsidP="0066111D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0" w:name="_Toc419470277"/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Majetok</w:t>
      </w:r>
      <w:bookmarkEnd w:id="20"/>
    </w:p>
    <w:p w:rsidR="0066111D" w:rsidRPr="0066111D" w:rsidRDefault="0066111D" w:rsidP="0066111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693"/>
        <w:gridCol w:w="2725"/>
      </w:tblGrid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Názov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Stav k </w:t>
            </w:r>
            <w:r>
              <w:rPr>
                <w:b/>
                <w:szCs w:val="24"/>
              </w:rPr>
              <w:t>3</w:t>
            </w:r>
            <w:r w:rsidRPr="0066111D">
              <w:rPr>
                <w:b/>
                <w:szCs w:val="24"/>
              </w:rPr>
              <w:t>1.1</w:t>
            </w:r>
            <w:r>
              <w:rPr>
                <w:b/>
                <w:szCs w:val="24"/>
              </w:rPr>
              <w:t>2</w:t>
            </w:r>
            <w:r w:rsidRPr="0066111D">
              <w:rPr>
                <w:b/>
                <w:szCs w:val="24"/>
              </w:rPr>
              <w:t>.201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Zostatok k 31.12.2014</w:t>
            </w:r>
          </w:p>
        </w:tc>
      </w:tr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Neobežný majetok spolu</w:t>
            </w:r>
            <w:r w:rsidRPr="0066111D">
              <w:rPr>
                <w:i/>
                <w:szCs w:val="24"/>
              </w:rPr>
              <w:t xml:space="preserve"> z toho: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2 429 818,78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2 333 743,79</w:t>
            </w:r>
          </w:p>
        </w:tc>
      </w:tr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Dlhodobý nehmotný majetok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6 057,66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7 486,36</w:t>
            </w:r>
          </w:p>
        </w:tc>
      </w:tr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Dlhodobý hmotný majetok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2 200 292,85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2 102 789,16</w:t>
            </w:r>
          </w:p>
        </w:tc>
      </w:tr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Dlhodobý finančný majetok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223 468,27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223 468,27</w:t>
            </w:r>
          </w:p>
        </w:tc>
      </w:tr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Obežný majetok spolu</w:t>
            </w:r>
            <w:r w:rsidRPr="0066111D">
              <w:rPr>
                <w:i/>
                <w:szCs w:val="24"/>
              </w:rPr>
              <w:t xml:space="preserve"> z toho: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49 693,32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70 680,89</w:t>
            </w:r>
          </w:p>
        </w:tc>
      </w:tr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Zásoby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110,18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171,46</w:t>
            </w:r>
          </w:p>
        </w:tc>
      </w:tr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Krátkodobé pohľadávky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8 878,56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12 049,12</w:t>
            </w:r>
          </w:p>
        </w:tc>
      </w:tr>
      <w:tr w:rsidR="0066111D" w:rsidRPr="0066111D" w:rsidTr="00080184">
        <w:trPr>
          <w:trHeight w:val="199"/>
        </w:trPr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Finančné účty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40 704,58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58 460,31</w:t>
            </w:r>
          </w:p>
        </w:tc>
      </w:tr>
      <w:tr w:rsidR="0066111D" w:rsidRPr="0066111D" w:rsidTr="00080184">
        <w:trPr>
          <w:trHeight w:val="199"/>
        </w:trPr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Časové rozlíšenie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508,57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490,65</w:t>
            </w:r>
          </w:p>
        </w:tc>
      </w:tr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Spolu: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2 480 020,67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2 404 915,33</w:t>
            </w:r>
          </w:p>
        </w:tc>
      </w:tr>
    </w:tbl>
    <w:p w:rsidR="00E6120E" w:rsidRDefault="00E6120E" w:rsidP="0024553F">
      <w:pPr>
        <w:spacing w:line="240" w:lineRule="auto"/>
        <w:rPr>
          <w:szCs w:val="24"/>
        </w:rPr>
      </w:pPr>
    </w:p>
    <w:p w:rsidR="00270673" w:rsidRDefault="00270673" w:rsidP="0024553F">
      <w:pPr>
        <w:spacing w:line="240" w:lineRule="auto"/>
        <w:rPr>
          <w:szCs w:val="24"/>
        </w:rPr>
      </w:pPr>
    </w:p>
    <w:p w:rsidR="00270673" w:rsidRDefault="00270673" w:rsidP="0024553F">
      <w:pPr>
        <w:spacing w:line="240" w:lineRule="auto"/>
        <w:rPr>
          <w:szCs w:val="24"/>
        </w:rPr>
      </w:pPr>
    </w:p>
    <w:p w:rsidR="00270673" w:rsidRDefault="00270673" w:rsidP="0024553F">
      <w:pPr>
        <w:spacing w:line="240" w:lineRule="auto"/>
        <w:rPr>
          <w:szCs w:val="24"/>
        </w:rPr>
      </w:pPr>
    </w:p>
    <w:p w:rsidR="00270673" w:rsidRDefault="00270673" w:rsidP="0024553F">
      <w:pPr>
        <w:spacing w:line="240" w:lineRule="auto"/>
        <w:rPr>
          <w:szCs w:val="24"/>
        </w:rPr>
      </w:pPr>
    </w:p>
    <w:p w:rsidR="0066111D" w:rsidRDefault="0066111D" w:rsidP="0066111D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1" w:name="_Toc419470278"/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7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Zdroje krytia</w:t>
      </w:r>
      <w:bookmarkEnd w:id="21"/>
    </w:p>
    <w:p w:rsidR="0066111D" w:rsidRPr="0066111D" w:rsidRDefault="0066111D" w:rsidP="0066111D">
      <w:pPr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410"/>
        <w:gridCol w:w="2725"/>
      </w:tblGrid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Názov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Stav k </w:t>
            </w:r>
            <w:r>
              <w:rPr>
                <w:b/>
                <w:szCs w:val="24"/>
              </w:rPr>
              <w:t>3</w:t>
            </w:r>
            <w:r w:rsidRPr="0066111D">
              <w:rPr>
                <w:b/>
                <w:szCs w:val="24"/>
              </w:rPr>
              <w:t>1.1</w:t>
            </w:r>
            <w:r>
              <w:rPr>
                <w:b/>
                <w:szCs w:val="24"/>
              </w:rPr>
              <w:t>2</w:t>
            </w:r>
            <w:r w:rsidRPr="0066111D">
              <w:rPr>
                <w:b/>
                <w:szCs w:val="24"/>
              </w:rPr>
              <w:t>.201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Zostatok k 31.12.2014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Vlastné zdroje krytia majetku</w:t>
            </w:r>
            <w:r w:rsidRPr="0066111D">
              <w:rPr>
                <w:i/>
                <w:szCs w:val="24"/>
              </w:rPr>
              <w:t xml:space="preserve"> z toho: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1 036 045,15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1 055 550,82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Nevysporiadaný VH minulých rokov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1 041 737,13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1 040 973,81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Výsled</w:t>
            </w:r>
            <w:r w:rsidR="00270673">
              <w:rPr>
                <w:szCs w:val="24"/>
              </w:rPr>
              <w:t>ok hosp.</w:t>
            </w:r>
            <w:r w:rsidRPr="0066111D">
              <w:rPr>
                <w:szCs w:val="24"/>
              </w:rPr>
              <w:t xml:space="preserve"> za účtovné obdobie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-5 691,98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14 577,01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Záväzky spolu</w:t>
            </w:r>
            <w:r w:rsidRPr="0066111D">
              <w:rPr>
                <w:i/>
                <w:szCs w:val="24"/>
              </w:rPr>
              <w:t xml:space="preserve"> z toto: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737 384,35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680 995,41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Rezervy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18 919,77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1 000,00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Zúčtovanie medzi subjektmi VS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163,65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14 000,00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Dlhodobé záväzky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541 612,05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505 651,91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Krátkodobé záväzky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32 465,97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44 498,31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Dlhodobý bankový úver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144 222,91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115 845,19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Časové rozlíšenie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706 591,17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668 369,10</w:t>
            </w:r>
          </w:p>
        </w:tc>
      </w:tr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Spolu: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tabs>
                <w:tab w:val="decimal" w:pos="1452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2 480 020,67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2 404 915,33</w:t>
            </w:r>
          </w:p>
        </w:tc>
      </w:tr>
    </w:tbl>
    <w:p w:rsidR="00B21A8D" w:rsidRDefault="00B21A8D" w:rsidP="0024553F">
      <w:pPr>
        <w:spacing w:line="240" w:lineRule="auto"/>
        <w:rPr>
          <w:b/>
          <w:i/>
          <w:szCs w:val="24"/>
        </w:rPr>
      </w:pPr>
    </w:p>
    <w:p w:rsidR="00BD0CF6" w:rsidRDefault="0066111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2" w:name="_Toc419470279"/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="00BD0CF6" w:rsidRPr="00B21A8D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="00BD0CF6" w:rsidRPr="00B21A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Pohľadávky</w:t>
      </w:r>
      <w:bookmarkEnd w:id="22"/>
    </w:p>
    <w:p w:rsidR="00B21A8D" w:rsidRPr="00B21A8D" w:rsidRDefault="00B21A8D" w:rsidP="0024553F">
      <w:pPr>
        <w:spacing w:line="240" w:lineRule="auto"/>
      </w:pP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268"/>
        <w:gridCol w:w="2405"/>
      </w:tblGrid>
      <w:tr w:rsidR="00BD0CF6" w:rsidRPr="00BD0CF6" w:rsidTr="00270673">
        <w:tc>
          <w:tcPr>
            <w:tcW w:w="3544" w:type="dxa"/>
          </w:tcPr>
          <w:p w:rsidR="00BD0CF6" w:rsidRPr="00BD0CF6" w:rsidRDefault="00BD0CF6" w:rsidP="0024553F">
            <w:pPr>
              <w:spacing w:line="240" w:lineRule="auto"/>
              <w:rPr>
                <w:szCs w:val="24"/>
              </w:rPr>
            </w:pPr>
            <w:r w:rsidRPr="00BD0CF6">
              <w:rPr>
                <w:szCs w:val="24"/>
              </w:rPr>
              <w:t xml:space="preserve">Pohľadávky </w:t>
            </w:r>
          </w:p>
        </w:tc>
        <w:tc>
          <w:tcPr>
            <w:tcW w:w="2268" w:type="dxa"/>
          </w:tcPr>
          <w:p w:rsidR="00BD0CF6" w:rsidRPr="00BD0CF6" w:rsidRDefault="00BD0CF6" w:rsidP="00270673">
            <w:pPr>
              <w:tabs>
                <w:tab w:val="left" w:pos="1176"/>
              </w:tabs>
              <w:spacing w:line="240" w:lineRule="auto"/>
              <w:jc w:val="center"/>
              <w:rPr>
                <w:szCs w:val="24"/>
              </w:rPr>
            </w:pPr>
            <w:r w:rsidRPr="00BD0CF6">
              <w:rPr>
                <w:szCs w:val="24"/>
              </w:rPr>
              <w:t>Stav</w:t>
            </w:r>
            <w:r w:rsidR="00270673">
              <w:rPr>
                <w:szCs w:val="24"/>
              </w:rPr>
              <w:t xml:space="preserve"> </w:t>
            </w:r>
            <w:r w:rsidR="0066111D">
              <w:rPr>
                <w:szCs w:val="24"/>
              </w:rPr>
              <w:t>k 31.12 2013</w:t>
            </w:r>
          </w:p>
        </w:tc>
        <w:tc>
          <w:tcPr>
            <w:tcW w:w="2405" w:type="dxa"/>
          </w:tcPr>
          <w:p w:rsidR="00BD0CF6" w:rsidRPr="00BD0CF6" w:rsidRDefault="00BD0CF6" w:rsidP="00270673">
            <w:pPr>
              <w:spacing w:line="240" w:lineRule="auto"/>
              <w:jc w:val="center"/>
              <w:rPr>
                <w:szCs w:val="24"/>
              </w:rPr>
            </w:pPr>
            <w:r w:rsidRPr="00BD0CF6">
              <w:rPr>
                <w:szCs w:val="24"/>
              </w:rPr>
              <w:t>Stav</w:t>
            </w:r>
            <w:r w:rsidR="00270673">
              <w:rPr>
                <w:szCs w:val="24"/>
              </w:rPr>
              <w:t xml:space="preserve"> </w:t>
            </w:r>
            <w:r w:rsidR="0066111D">
              <w:rPr>
                <w:szCs w:val="24"/>
              </w:rPr>
              <w:t>k 31.12 2014</w:t>
            </w:r>
          </w:p>
        </w:tc>
      </w:tr>
      <w:tr w:rsidR="00BD0CF6" w:rsidRPr="00BD0CF6" w:rsidTr="00270673">
        <w:tc>
          <w:tcPr>
            <w:tcW w:w="3544" w:type="dxa"/>
          </w:tcPr>
          <w:p w:rsidR="00BD0CF6" w:rsidRPr="00BD0CF6" w:rsidRDefault="00500E77" w:rsidP="00500E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Pohľadávky do</w:t>
            </w:r>
            <w:r w:rsidR="00BD0CF6" w:rsidRPr="00BD0CF6">
              <w:rPr>
                <w:szCs w:val="24"/>
              </w:rPr>
              <w:t xml:space="preserve"> lehot</w:t>
            </w:r>
            <w:r>
              <w:rPr>
                <w:szCs w:val="24"/>
              </w:rPr>
              <w:t>y</w:t>
            </w:r>
            <w:r w:rsidR="00BD0CF6" w:rsidRPr="00BD0CF6">
              <w:rPr>
                <w:szCs w:val="24"/>
              </w:rPr>
              <w:t xml:space="preserve"> splatnosti  </w:t>
            </w:r>
          </w:p>
        </w:tc>
        <w:tc>
          <w:tcPr>
            <w:tcW w:w="2268" w:type="dxa"/>
          </w:tcPr>
          <w:p w:rsidR="00BD0CF6" w:rsidRPr="00BD0CF6" w:rsidRDefault="00500E77" w:rsidP="00270673">
            <w:pPr>
              <w:tabs>
                <w:tab w:val="decimal" w:pos="131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8 878,56</w:t>
            </w:r>
          </w:p>
        </w:tc>
        <w:tc>
          <w:tcPr>
            <w:tcW w:w="2405" w:type="dxa"/>
          </w:tcPr>
          <w:p w:rsidR="00BD0CF6" w:rsidRPr="00BD0CF6" w:rsidRDefault="00500E77" w:rsidP="0024553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4 040,28</w:t>
            </w:r>
          </w:p>
        </w:tc>
      </w:tr>
      <w:tr w:rsidR="00500E77" w:rsidRPr="00BD0CF6" w:rsidTr="00270673">
        <w:tc>
          <w:tcPr>
            <w:tcW w:w="3544" w:type="dxa"/>
          </w:tcPr>
          <w:p w:rsidR="00500E77" w:rsidRPr="00BD0CF6" w:rsidRDefault="00500E77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Pohľadávky po lehote splatnosti</w:t>
            </w:r>
          </w:p>
        </w:tc>
        <w:tc>
          <w:tcPr>
            <w:tcW w:w="2268" w:type="dxa"/>
          </w:tcPr>
          <w:p w:rsidR="00500E77" w:rsidRDefault="00500E77" w:rsidP="00270673">
            <w:pPr>
              <w:tabs>
                <w:tab w:val="decimal" w:pos="131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405" w:type="dxa"/>
          </w:tcPr>
          <w:p w:rsidR="00500E77" w:rsidRDefault="00500E77" w:rsidP="0024553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8 008,84</w:t>
            </w:r>
          </w:p>
        </w:tc>
      </w:tr>
    </w:tbl>
    <w:p w:rsidR="00BD0CF6" w:rsidRPr="00BD0CF6" w:rsidRDefault="00BD0CF6" w:rsidP="0024553F">
      <w:pPr>
        <w:spacing w:line="240" w:lineRule="auto"/>
        <w:rPr>
          <w:szCs w:val="24"/>
        </w:rPr>
      </w:pPr>
    </w:p>
    <w:p w:rsidR="00BD0CF6" w:rsidRDefault="0066111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3" w:name="_Toc419470280"/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="00BD0CF6" w:rsidRPr="00B21A8D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BD0CF6" w:rsidRPr="00B21A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Záväzky</w:t>
      </w:r>
      <w:bookmarkEnd w:id="23"/>
    </w:p>
    <w:p w:rsidR="00B21A8D" w:rsidRPr="00B21A8D" w:rsidRDefault="00B21A8D" w:rsidP="0024553F">
      <w:pPr>
        <w:spacing w:line="240" w:lineRule="auto"/>
      </w:pP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268"/>
        <w:gridCol w:w="2405"/>
      </w:tblGrid>
      <w:tr w:rsidR="00BD0CF6" w:rsidRPr="00BD0CF6" w:rsidTr="00270673">
        <w:tc>
          <w:tcPr>
            <w:tcW w:w="3544" w:type="dxa"/>
          </w:tcPr>
          <w:p w:rsidR="00BD0CF6" w:rsidRPr="00BD0CF6" w:rsidRDefault="00BD0CF6" w:rsidP="0024553F">
            <w:pPr>
              <w:spacing w:line="240" w:lineRule="auto"/>
              <w:rPr>
                <w:szCs w:val="24"/>
              </w:rPr>
            </w:pPr>
            <w:r w:rsidRPr="00BD0CF6">
              <w:rPr>
                <w:szCs w:val="24"/>
              </w:rPr>
              <w:t>Záväzky</w:t>
            </w:r>
          </w:p>
        </w:tc>
        <w:tc>
          <w:tcPr>
            <w:tcW w:w="2268" w:type="dxa"/>
          </w:tcPr>
          <w:p w:rsidR="00BD0CF6" w:rsidRPr="00BD0CF6" w:rsidRDefault="00BD0CF6" w:rsidP="00270673">
            <w:pPr>
              <w:spacing w:line="240" w:lineRule="auto"/>
              <w:jc w:val="center"/>
              <w:rPr>
                <w:szCs w:val="24"/>
              </w:rPr>
            </w:pPr>
            <w:r w:rsidRPr="00BD0CF6">
              <w:rPr>
                <w:szCs w:val="24"/>
              </w:rPr>
              <w:t>Stav</w:t>
            </w:r>
            <w:r w:rsidR="00270673">
              <w:rPr>
                <w:szCs w:val="24"/>
              </w:rPr>
              <w:t xml:space="preserve"> </w:t>
            </w:r>
            <w:r w:rsidR="0066111D">
              <w:rPr>
                <w:szCs w:val="24"/>
              </w:rPr>
              <w:t>k 31.12 2013</w:t>
            </w:r>
          </w:p>
        </w:tc>
        <w:tc>
          <w:tcPr>
            <w:tcW w:w="2405" w:type="dxa"/>
          </w:tcPr>
          <w:p w:rsidR="00BD0CF6" w:rsidRPr="00BD0CF6" w:rsidRDefault="00BD0CF6" w:rsidP="00270673">
            <w:pPr>
              <w:spacing w:line="240" w:lineRule="auto"/>
              <w:jc w:val="center"/>
              <w:rPr>
                <w:szCs w:val="24"/>
              </w:rPr>
            </w:pPr>
            <w:r w:rsidRPr="00BD0CF6">
              <w:rPr>
                <w:szCs w:val="24"/>
              </w:rPr>
              <w:t>Stav</w:t>
            </w:r>
            <w:r w:rsidR="00270673">
              <w:rPr>
                <w:szCs w:val="24"/>
              </w:rPr>
              <w:t xml:space="preserve"> </w:t>
            </w:r>
            <w:r w:rsidR="0066111D">
              <w:rPr>
                <w:szCs w:val="24"/>
              </w:rPr>
              <w:t>k 31.12 2014</w:t>
            </w:r>
          </w:p>
        </w:tc>
      </w:tr>
      <w:tr w:rsidR="00BD0CF6" w:rsidRPr="00BD0CF6" w:rsidTr="00270673">
        <w:tc>
          <w:tcPr>
            <w:tcW w:w="3544" w:type="dxa"/>
          </w:tcPr>
          <w:p w:rsidR="00BD0CF6" w:rsidRPr="00BD0CF6" w:rsidRDefault="00BD0CF6" w:rsidP="0024553F">
            <w:pPr>
              <w:spacing w:line="240" w:lineRule="auto"/>
              <w:rPr>
                <w:szCs w:val="24"/>
              </w:rPr>
            </w:pPr>
            <w:r w:rsidRPr="00BD0CF6">
              <w:rPr>
                <w:szCs w:val="24"/>
              </w:rPr>
              <w:t xml:space="preserve">Záväzky do lehoty splatnosti  </w:t>
            </w:r>
          </w:p>
        </w:tc>
        <w:tc>
          <w:tcPr>
            <w:tcW w:w="2268" w:type="dxa"/>
          </w:tcPr>
          <w:p w:rsidR="00BD0CF6" w:rsidRPr="00BD0CF6" w:rsidRDefault="0066111D" w:rsidP="0024553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574 078,02</w:t>
            </w:r>
          </w:p>
        </w:tc>
        <w:tc>
          <w:tcPr>
            <w:tcW w:w="2405" w:type="dxa"/>
          </w:tcPr>
          <w:p w:rsidR="00BD0CF6" w:rsidRPr="00BD0CF6" w:rsidRDefault="00500E77" w:rsidP="0024553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550 150,22</w:t>
            </w:r>
          </w:p>
        </w:tc>
      </w:tr>
    </w:tbl>
    <w:p w:rsidR="00C8541C" w:rsidRDefault="00C8541C" w:rsidP="0024553F">
      <w:pPr>
        <w:spacing w:line="240" w:lineRule="auto"/>
        <w:jc w:val="both"/>
        <w:rPr>
          <w:rFonts w:cs="Times New Roman"/>
          <w:szCs w:val="24"/>
        </w:rPr>
      </w:pPr>
    </w:p>
    <w:p w:rsidR="00B21A8D" w:rsidRPr="00211C85" w:rsidRDefault="00080184" w:rsidP="00211C85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4" w:name="_Toc419470281"/>
      <w:r>
        <w:rPr>
          <w:rFonts w:ascii="Times New Roman" w:hAnsi="Times New Roman" w:cs="Times New Roman"/>
          <w:color w:val="auto"/>
        </w:rPr>
        <w:t>8</w:t>
      </w:r>
      <w:r w:rsidR="00F02E7D" w:rsidRPr="00B21A8D">
        <w:rPr>
          <w:rFonts w:ascii="Times New Roman" w:hAnsi="Times New Roman" w:cs="Times New Roman"/>
          <w:color w:val="auto"/>
        </w:rPr>
        <w:t xml:space="preserve"> </w:t>
      </w:r>
      <w:r w:rsidR="00D9149A" w:rsidRPr="00B21A8D">
        <w:rPr>
          <w:rFonts w:ascii="Times New Roman" w:hAnsi="Times New Roman" w:cs="Times New Roman"/>
          <w:color w:val="auto"/>
        </w:rPr>
        <w:t xml:space="preserve">Hospodársky výsledok </w:t>
      </w:r>
      <w:r>
        <w:rPr>
          <w:rFonts w:ascii="Times New Roman" w:hAnsi="Times New Roman" w:cs="Times New Roman"/>
          <w:color w:val="auto"/>
        </w:rPr>
        <w:t xml:space="preserve">za 2014 </w:t>
      </w:r>
      <w:r w:rsidR="00D9149A" w:rsidRPr="00B21A8D">
        <w:rPr>
          <w:rFonts w:ascii="Times New Roman" w:hAnsi="Times New Roman" w:cs="Times New Roman"/>
          <w:color w:val="auto"/>
        </w:rPr>
        <w:t>v €</w:t>
      </w:r>
      <w:r>
        <w:rPr>
          <w:rFonts w:ascii="Times New Roman" w:hAnsi="Times New Roman" w:cs="Times New Roman"/>
          <w:color w:val="auto"/>
        </w:rPr>
        <w:t xml:space="preserve"> - vývoj nákladov a výnosov</w:t>
      </w:r>
      <w:bookmarkEnd w:id="24"/>
    </w:p>
    <w:p w:rsidR="00D9149A" w:rsidRPr="00F02E7D" w:rsidRDefault="00080184" w:rsidP="0024553F">
      <w:pPr>
        <w:spacing w:line="240" w:lineRule="auto"/>
        <w:ind w:right="-468"/>
        <w:rPr>
          <w:b/>
          <w:i/>
          <w:color w:val="6600FF"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D9149A" w:rsidRPr="00F02E7D">
        <w:rPr>
          <w:b/>
          <w:i/>
        </w:rPr>
        <w:t xml:space="preserve"> </w:t>
      </w: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560"/>
        <w:gridCol w:w="1560"/>
      </w:tblGrid>
      <w:tr w:rsidR="00080184" w:rsidRPr="008A784C" w:rsidTr="000362BC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184" w:rsidRPr="000362BC" w:rsidRDefault="000362BC" w:rsidP="000362BC">
            <w:pPr>
              <w:spacing w:line="240" w:lineRule="auto"/>
              <w:jc w:val="center"/>
              <w:rPr>
                <w:b/>
                <w:i/>
              </w:rPr>
            </w:pPr>
            <w:r w:rsidRPr="000362BC">
              <w:rPr>
                <w:b/>
                <w:i/>
              </w:rPr>
              <w:t>Názov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Pr="008A784C" w:rsidRDefault="00080184" w:rsidP="00080184">
            <w:pPr>
              <w:tabs>
                <w:tab w:val="decimal" w:pos="1064"/>
              </w:tabs>
              <w:spacing w:line="240" w:lineRule="auto"/>
            </w:pPr>
            <w:r>
              <w:rPr>
                <w:b/>
                <w:i/>
              </w:rPr>
              <w:t xml:space="preserve">   </w:t>
            </w:r>
            <w:r w:rsidRPr="00F02E7D">
              <w:rPr>
                <w:b/>
                <w:i/>
              </w:rPr>
              <w:t>Skutočnosť</w:t>
            </w:r>
            <w:r>
              <w:rPr>
                <w:b/>
                <w:i/>
              </w:rPr>
              <w:t xml:space="preserve"> k 31.12.2013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Default="00080184" w:rsidP="00080184">
            <w:pPr>
              <w:tabs>
                <w:tab w:val="decimal" w:pos="1064"/>
              </w:tabs>
              <w:spacing w:line="240" w:lineRule="auto"/>
            </w:pPr>
            <w:r>
              <w:rPr>
                <w:b/>
                <w:i/>
              </w:rPr>
              <w:t xml:space="preserve">   </w:t>
            </w:r>
            <w:r w:rsidRPr="00F02E7D">
              <w:rPr>
                <w:b/>
                <w:i/>
              </w:rPr>
              <w:t>Skutočnosť</w:t>
            </w:r>
            <w:r>
              <w:rPr>
                <w:b/>
                <w:i/>
              </w:rPr>
              <w:t xml:space="preserve"> k 31.12.2014</w:t>
            </w:r>
          </w:p>
        </w:tc>
      </w:tr>
      <w:tr w:rsidR="000362BC" w:rsidRPr="008A784C" w:rsidTr="00080184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0362BC" w:rsidRDefault="000362BC" w:rsidP="0008018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Náklady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2BC" w:rsidRDefault="000362BC" w:rsidP="000362BC">
            <w:pPr>
              <w:tabs>
                <w:tab w:val="decimal" w:pos="1064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495 630,21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2BC" w:rsidRDefault="000362BC" w:rsidP="000362BC">
            <w:pPr>
              <w:tabs>
                <w:tab w:val="decimal" w:pos="1064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506 151,77</w:t>
            </w:r>
          </w:p>
        </w:tc>
      </w:tr>
      <w:tr w:rsidR="00080184" w:rsidRPr="008A784C" w:rsidTr="00080184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spacing w:line="240" w:lineRule="auto"/>
            </w:pPr>
            <w:r>
              <w:t>501 – Spotreba materiálu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38 850,42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43 446,22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502 -</w:t>
            </w:r>
            <w:r w:rsidRPr="00074670">
              <w:t xml:space="preserve"> Spotreba energie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  <w:jc w:val="both"/>
            </w:pPr>
            <w:r>
              <w:t>33 677,64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  <w:jc w:val="both"/>
            </w:pPr>
            <w:r>
              <w:t>29 604,11</w:t>
            </w:r>
          </w:p>
        </w:tc>
      </w:tr>
      <w:tr w:rsidR="00080184" w:rsidRPr="008A784C" w:rsidTr="00080184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511 -</w:t>
            </w:r>
            <w:r w:rsidRPr="00074670">
              <w:t xml:space="preserve"> Opravy a udržiavanie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16 808,47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13 081,94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225,69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199,51</w:t>
            </w:r>
          </w:p>
        </w:tc>
      </w:tr>
      <w:tr w:rsidR="00080184" w:rsidRPr="008A784C" w:rsidTr="00080184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513 -</w:t>
            </w:r>
            <w:r w:rsidRPr="00074670">
              <w:t xml:space="preserve"> Náklady na reprezentáciu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158,87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1 219,42</w:t>
            </w:r>
          </w:p>
        </w:tc>
      </w:tr>
      <w:tr w:rsidR="00080184" w:rsidRPr="008A784C" w:rsidTr="00080184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518 -</w:t>
            </w:r>
            <w:r w:rsidRPr="00074670">
              <w:t xml:space="preserve"> Ostatné služby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33 164,85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44 356,49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156 737,23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170 635,17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524 - Zákonné sociálne náklady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53 993,47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59 313,68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spacing w:line="240" w:lineRule="auto"/>
            </w:pPr>
            <w:r>
              <w:t>527 - Zákonné sociálne náklady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9 660,60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11 091,98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538 - Ostatné dane a poplatky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162,00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215,00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spacing w:line="240" w:lineRule="auto"/>
            </w:pPr>
            <w:r>
              <w:t>541 – Zost. cena predaného dlhod. NM a dlhod. HM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253,45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spacing w:line="240" w:lineRule="auto"/>
            </w:pPr>
            <w:r>
              <w:t>542 - Predaný materiál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108,37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502,26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spacing w:line="240" w:lineRule="auto"/>
            </w:pPr>
            <w:r>
              <w:t>544 - Zmluvné pokuty a penále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8,76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13,50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spacing w:line="240" w:lineRule="auto"/>
            </w:pPr>
            <w:r>
              <w:t>545 – Ostatné pokuty, penále a úroky z omeškania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30,00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spacing w:line="240" w:lineRule="auto"/>
            </w:pPr>
            <w:r>
              <w:t>548 - Ostatné náklady na prevádzkovú činnosť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718,80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1 398,93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551 - Odpisy  DNM a DHM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115 702,44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113 771,45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553 - Tvorba ostatných rezerv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18 919,77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1 000,00</w:t>
            </w:r>
          </w:p>
        </w:tc>
      </w:tr>
      <w:tr w:rsidR="00080184" w:rsidRPr="008A784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558 - Tvorba ostatných opravných položiek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50,43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31,54</w:t>
            </w:r>
          </w:p>
        </w:tc>
      </w:tr>
      <w:tr w:rsidR="00080184" w:rsidRPr="00074670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562 - Úroky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184" w:rsidRPr="00074670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10 929,13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10 566,12</w:t>
            </w:r>
          </w:p>
        </w:tc>
      </w:tr>
      <w:tr w:rsidR="00080184" w:rsidRPr="00074670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568 - Ostatné finančné náklady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4 847,64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3 622,25</w:t>
            </w:r>
          </w:p>
        </w:tc>
      </w:tr>
      <w:tr w:rsidR="00080184" w:rsidRPr="00074670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Default="00080184" w:rsidP="0024553F">
            <w:pPr>
              <w:spacing w:line="240" w:lineRule="auto"/>
            </w:pPr>
            <w:r>
              <w:lastRenderedPageBreak/>
              <w:t>585 – Náklady na trans. z rozp obce ostat. subj.</w:t>
            </w:r>
            <w:r w:rsidR="000362BC">
              <w:t xml:space="preserve"> VS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</w:pPr>
            <w:r>
              <w:t>967,20</w:t>
            </w:r>
          </w:p>
        </w:tc>
      </w:tr>
      <w:tr w:rsidR="00080184" w:rsidRPr="00074670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9C0DB4" w:rsidRDefault="00080184" w:rsidP="0024553F">
            <w:pPr>
              <w:spacing w:line="240" w:lineRule="auto"/>
              <w:rPr>
                <w:b/>
              </w:rPr>
            </w:pPr>
            <w:r>
              <w:t>587 - Náklady na ostatné transfery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898,46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</w:pPr>
            <w:r>
              <w:t>827,02</w:t>
            </w:r>
          </w:p>
        </w:tc>
      </w:tr>
      <w:tr w:rsidR="00080184" w:rsidRPr="008A784C" w:rsidTr="000362B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84" w:rsidRPr="00074670" w:rsidRDefault="00080184" w:rsidP="0024553F">
            <w:pPr>
              <w:spacing w:line="240" w:lineRule="auto"/>
            </w:pPr>
            <w:r>
              <w:t>591- Splatná daň z príjmov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Pr="008A784C" w:rsidRDefault="00080184" w:rsidP="0024553F">
            <w:pPr>
              <w:tabs>
                <w:tab w:val="decimal" w:pos="1064"/>
              </w:tabs>
              <w:spacing w:line="240" w:lineRule="auto"/>
            </w:pPr>
            <w:r>
              <w:t>7,17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</w:pPr>
            <w:r>
              <w:t>4,53</w:t>
            </w:r>
          </w:p>
        </w:tc>
      </w:tr>
      <w:tr w:rsidR="000362BC" w:rsidRPr="000362BC" w:rsidTr="00080184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0362BC" w:rsidRPr="000362BC" w:rsidRDefault="000362BC" w:rsidP="0024553F">
            <w:pPr>
              <w:spacing w:line="240" w:lineRule="auto"/>
              <w:rPr>
                <w:b/>
                <w:i/>
              </w:rPr>
            </w:pPr>
            <w:r w:rsidRPr="000362BC">
              <w:rPr>
                <w:b/>
                <w:i/>
                <w:szCs w:val="24"/>
              </w:rPr>
              <w:t>Výnosy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362BC" w:rsidRPr="000362BC" w:rsidRDefault="000362BC" w:rsidP="0024553F">
            <w:pPr>
              <w:tabs>
                <w:tab w:val="decimal" w:pos="1064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489 938,23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362BC" w:rsidRPr="000362BC" w:rsidRDefault="000362BC" w:rsidP="0024553F">
            <w:pPr>
              <w:tabs>
                <w:tab w:val="decimal" w:pos="1064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520 728,78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602 - Tržby z predaja služieb</w:t>
            </w:r>
          </w:p>
        </w:tc>
        <w:tc>
          <w:tcPr>
            <w:tcW w:w="1560" w:type="dxa"/>
          </w:tcPr>
          <w:p w:rsidR="00080184" w:rsidRPr="00457F0C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18 797,74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24 726,12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632 - Daňové výnosy samosprávy</w:t>
            </w:r>
          </w:p>
        </w:tc>
        <w:tc>
          <w:tcPr>
            <w:tcW w:w="1560" w:type="dxa"/>
          </w:tcPr>
          <w:p w:rsidR="00080184" w:rsidRPr="00457F0C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255 928,98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275 774,89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 xml:space="preserve">633 - Výnosy z poplatkov </w:t>
            </w:r>
          </w:p>
        </w:tc>
        <w:tc>
          <w:tcPr>
            <w:tcW w:w="1560" w:type="dxa"/>
          </w:tcPr>
          <w:p w:rsidR="00080184" w:rsidRPr="00457F0C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20 906,71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19 935,06</w:t>
            </w:r>
          </w:p>
        </w:tc>
      </w:tr>
      <w:tr w:rsidR="000362BC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362BC" w:rsidRPr="00457F0C" w:rsidRDefault="000362BC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641 – Tržby z predaja dlhod. NM a dlhod. HM</w:t>
            </w:r>
          </w:p>
        </w:tc>
        <w:tc>
          <w:tcPr>
            <w:tcW w:w="1560" w:type="dxa"/>
          </w:tcPr>
          <w:p w:rsidR="000362BC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0362BC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510,72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642 - Tržby z predaja materiálu</w:t>
            </w:r>
          </w:p>
        </w:tc>
        <w:tc>
          <w:tcPr>
            <w:tcW w:w="1560" w:type="dxa"/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108,37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502,26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Default="00080184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648 - Ostatné výnosy z prevádzkovej činnosti</w:t>
            </w:r>
          </w:p>
        </w:tc>
        <w:tc>
          <w:tcPr>
            <w:tcW w:w="1560" w:type="dxa"/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35 703,77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33 534,88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Default="00080184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653 - Zúčtov. ostat. rezerv z prevádzkovej činosti</w:t>
            </w:r>
          </w:p>
        </w:tc>
        <w:tc>
          <w:tcPr>
            <w:tcW w:w="1560" w:type="dxa"/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21 541,77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18 919,77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Default="00080184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657 - zúčtov. zákon. oprav. pol. z prevádzkovej činnosti</w:t>
            </w:r>
          </w:p>
        </w:tc>
        <w:tc>
          <w:tcPr>
            <w:tcW w:w="1560" w:type="dxa"/>
          </w:tcPr>
          <w:p w:rsidR="00080184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7,57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20,57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662 - Úroky</w:t>
            </w:r>
          </w:p>
        </w:tc>
        <w:tc>
          <w:tcPr>
            <w:tcW w:w="1560" w:type="dxa"/>
          </w:tcPr>
          <w:p w:rsidR="00080184" w:rsidRPr="00457F0C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48,60</w:t>
            </w:r>
          </w:p>
        </w:tc>
        <w:tc>
          <w:tcPr>
            <w:tcW w:w="1560" w:type="dxa"/>
          </w:tcPr>
          <w:p w:rsidR="000362BC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29,04</w:t>
            </w:r>
          </w:p>
        </w:tc>
      </w:tr>
      <w:tr w:rsidR="000362BC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362BC" w:rsidRPr="00457F0C" w:rsidRDefault="000362BC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668 – Ostatné finančné výnosy</w:t>
            </w:r>
          </w:p>
        </w:tc>
        <w:tc>
          <w:tcPr>
            <w:tcW w:w="1560" w:type="dxa"/>
          </w:tcPr>
          <w:p w:rsidR="000362BC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0362BC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693 - Výnosy samosprávy z bežných transferov zo ŠR</w:t>
            </w:r>
          </w:p>
        </w:tc>
        <w:tc>
          <w:tcPr>
            <w:tcW w:w="1560" w:type="dxa"/>
          </w:tcPr>
          <w:p w:rsidR="00080184" w:rsidRPr="00457F0C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97 482,72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104 911,27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694 - Výnosy samosprávy z kapit. transferov zo ŠR</w:t>
            </w:r>
          </w:p>
        </w:tc>
        <w:tc>
          <w:tcPr>
            <w:tcW w:w="1560" w:type="dxa"/>
          </w:tcPr>
          <w:p w:rsidR="00080184" w:rsidRPr="00457F0C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33 612,00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36 033,00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697 - Výnosy samos. z bež. transferov od ostat. subj.</w:t>
            </w:r>
            <w:r w:rsidRPr="00457F0C">
              <w:rPr>
                <w:szCs w:val="24"/>
              </w:rPr>
              <w:t xml:space="preserve"> mimo VS</w:t>
            </w:r>
          </w:p>
        </w:tc>
        <w:tc>
          <w:tcPr>
            <w:tcW w:w="1560" w:type="dxa"/>
          </w:tcPr>
          <w:p w:rsidR="00080184" w:rsidRPr="00457F0C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1 145,00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1 008,20</w:t>
            </w:r>
          </w:p>
        </w:tc>
      </w:tr>
      <w:tr w:rsidR="00080184" w:rsidRPr="00457F0C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457F0C" w:rsidRDefault="00080184" w:rsidP="00080184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698 - Výnos</w:t>
            </w:r>
            <w:r>
              <w:rPr>
                <w:szCs w:val="24"/>
              </w:rPr>
              <w:t>y samos. z kap</w:t>
            </w:r>
            <w:r w:rsidRPr="00457F0C">
              <w:rPr>
                <w:szCs w:val="24"/>
              </w:rPr>
              <w:t>. transferov od ostat. subj</w:t>
            </w:r>
            <w:r>
              <w:rPr>
                <w:szCs w:val="24"/>
              </w:rPr>
              <w:t>.</w:t>
            </w:r>
            <w:r w:rsidRPr="00457F0C">
              <w:rPr>
                <w:szCs w:val="24"/>
              </w:rPr>
              <w:t xml:space="preserve"> mimo VS</w:t>
            </w:r>
          </w:p>
        </w:tc>
        <w:tc>
          <w:tcPr>
            <w:tcW w:w="1560" w:type="dxa"/>
          </w:tcPr>
          <w:p w:rsidR="00080184" w:rsidRPr="00457F0C" w:rsidRDefault="00080184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4 655,00</w:t>
            </w:r>
          </w:p>
        </w:tc>
        <w:tc>
          <w:tcPr>
            <w:tcW w:w="1560" w:type="dxa"/>
          </w:tcPr>
          <w:p w:rsidR="00080184" w:rsidRDefault="000362BC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4 658,00</w:t>
            </w:r>
          </w:p>
        </w:tc>
      </w:tr>
      <w:tr w:rsidR="00080184" w:rsidRPr="00B21A8D" w:rsidTr="00080184">
        <w:tc>
          <w:tcPr>
            <w:tcW w:w="6237" w:type="dxa"/>
            <w:tcBorders>
              <w:left w:val="single" w:sz="4" w:space="0" w:color="auto"/>
            </w:tcBorders>
          </w:tcPr>
          <w:p w:rsidR="00080184" w:rsidRPr="00B21A8D" w:rsidRDefault="00080184" w:rsidP="0024553F">
            <w:pPr>
              <w:spacing w:line="240" w:lineRule="auto"/>
              <w:rPr>
                <w:b/>
                <w:i/>
                <w:szCs w:val="24"/>
              </w:rPr>
            </w:pPr>
            <w:r w:rsidRPr="00B21A8D">
              <w:rPr>
                <w:b/>
                <w:i/>
                <w:szCs w:val="24"/>
              </w:rPr>
              <w:t>Hospodársky výsledok</w:t>
            </w:r>
          </w:p>
        </w:tc>
        <w:tc>
          <w:tcPr>
            <w:tcW w:w="1560" w:type="dxa"/>
          </w:tcPr>
          <w:p w:rsidR="00080184" w:rsidRPr="00B21A8D" w:rsidRDefault="00080184" w:rsidP="0024553F">
            <w:pPr>
              <w:tabs>
                <w:tab w:val="decimal" w:pos="1064"/>
              </w:tabs>
              <w:spacing w:line="240" w:lineRule="auto"/>
              <w:rPr>
                <w:b/>
                <w:i/>
                <w:szCs w:val="24"/>
              </w:rPr>
            </w:pPr>
            <w:r w:rsidRPr="00B21A8D">
              <w:rPr>
                <w:b/>
                <w:i/>
                <w:szCs w:val="24"/>
              </w:rPr>
              <w:t>-5 691,98</w:t>
            </w:r>
          </w:p>
        </w:tc>
        <w:tc>
          <w:tcPr>
            <w:tcW w:w="1560" w:type="dxa"/>
          </w:tcPr>
          <w:p w:rsidR="00080184" w:rsidRPr="00B21A8D" w:rsidRDefault="000362BC" w:rsidP="0024553F">
            <w:pPr>
              <w:tabs>
                <w:tab w:val="decimal" w:pos="1064"/>
              </w:tabs>
              <w:spacing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14 577,01</w:t>
            </w:r>
          </w:p>
        </w:tc>
      </w:tr>
    </w:tbl>
    <w:p w:rsidR="00270673" w:rsidRDefault="00270673" w:rsidP="0024553F">
      <w:pPr>
        <w:spacing w:line="240" w:lineRule="auto"/>
        <w:jc w:val="both"/>
        <w:rPr>
          <w:rFonts w:cs="Times New Roman"/>
          <w:szCs w:val="24"/>
        </w:rPr>
      </w:pPr>
    </w:p>
    <w:p w:rsidR="00D9149A" w:rsidRDefault="007D7E26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Hospodársky výsledok kladný</w:t>
      </w:r>
      <w:r w:rsidR="00597D76">
        <w:rPr>
          <w:rFonts w:cs="Times New Roman"/>
          <w:szCs w:val="24"/>
        </w:rPr>
        <w:t xml:space="preserve"> v sume </w:t>
      </w:r>
      <w:r>
        <w:rPr>
          <w:rFonts w:cs="Times New Roman"/>
          <w:szCs w:val="24"/>
        </w:rPr>
        <w:t>14 577,01</w:t>
      </w:r>
      <w:r w:rsidR="00597D76">
        <w:rPr>
          <w:rFonts w:cs="Times New Roman"/>
          <w:szCs w:val="24"/>
        </w:rPr>
        <w:t xml:space="preserve"> € bol zúčtovaný na účet 428 – Nevysporiadaný výsledok hospodárenia minulých rokov.</w:t>
      </w:r>
    </w:p>
    <w:p w:rsidR="00597D76" w:rsidRDefault="00597D76" w:rsidP="0024553F">
      <w:pPr>
        <w:spacing w:line="240" w:lineRule="auto"/>
        <w:jc w:val="both"/>
        <w:rPr>
          <w:rFonts w:cs="Times New Roman"/>
          <w:szCs w:val="24"/>
        </w:rPr>
      </w:pPr>
    </w:p>
    <w:p w:rsidR="00597D76" w:rsidRPr="00B21A8D" w:rsidRDefault="007D7E26" w:rsidP="0024553F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25" w:name="_Toc419470282"/>
      <w:r>
        <w:rPr>
          <w:rFonts w:ascii="Times New Roman" w:hAnsi="Times New Roman" w:cs="Times New Roman"/>
          <w:color w:val="auto"/>
          <w:szCs w:val="24"/>
        </w:rPr>
        <w:t>9</w:t>
      </w:r>
      <w:r w:rsidR="00F02E7D" w:rsidRPr="00B21A8D">
        <w:rPr>
          <w:rFonts w:ascii="Times New Roman" w:hAnsi="Times New Roman" w:cs="Times New Roman"/>
          <w:color w:val="auto"/>
          <w:szCs w:val="24"/>
        </w:rPr>
        <w:t xml:space="preserve"> </w:t>
      </w:r>
      <w:r w:rsidR="00597D76" w:rsidRPr="00B21A8D">
        <w:rPr>
          <w:rFonts w:ascii="Times New Roman" w:hAnsi="Times New Roman" w:cs="Times New Roman"/>
          <w:color w:val="auto"/>
          <w:szCs w:val="24"/>
        </w:rPr>
        <w:t>Ostatné dôležité informácie</w:t>
      </w:r>
      <w:bookmarkEnd w:id="25"/>
    </w:p>
    <w:p w:rsidR="00B21A8D" w:rsidRDefault="00B21A8D" w:rsidP="0024553F">
      <w:pPr>
        <w:spacing w:line="240" w:lineRule="auto"/>
        <w:jc w:val="both"/>
        <w:rPr>
          <w:rFonts w:cs="Times New Roman"/>
          <w:b/>
          <w:i/>
          <w:szCs w:val="24"/>
        </w:rPr>
      </w:pPr>
    </w:p>
    <w:p w:rsidR="00597D76" w:rsidRDefault="007D7E26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419470283"/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="00F02E7D" w:rsidRPr="00B21A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</w:t>
      </w:r>
      <w:r w:rsidR="00597D76" w:rsidRPr="00B21A8D">
        <w:rPr>
          <w:rFonts w:ascii="Times New Roman" w:hAnsi="Times New Roman" w:cs="Times New Roman"/>
          <w:i/>
          <w:color w:val="auto"/>
          <w:sz w:val="24"/>
          <w:szCs w:val="24"/>
        </w:rPr>
        <w:t>Prijaté granty a transfery</w:t>
      </w:r>
      <w:r w:rsidR="00597D76">
        <w:rPr>
          <w:rFonts w:cs="Times New Roman"/>
          <w:b w:val="0"/>
          <w:i/>
          <w:szCs w:val="24"/>
        </w:rPr>
        <w:t xml:space="preserve"> </w:t>
      </w:r>
      <w:r w:rsidR="00597D76" w:rsidRPr="00B21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– </w:t>
      </w:r>
      <w:r w:rsidR="00597D76" w:rsidRPr="00B21A8D">
        <w:rPr>
          <w:rFonts w:ascii="Times New Roman" w:hAnsi="Times New Roman" w:cs="Times New Roman"/>
          <w:b w:val="0"/>
          <w:color w:val="auto"/>
          <w:sz w:val="24"/>
          <w:szCs w:val="24"/>
        </w:rPr>
        <w:t>v roku 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597D76" w:rsidRPr="00B21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obec prijala nasledovné granty 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597D76" w:rsidRPr="00B21A8D">
        <w:rPr>
          <w:rFonts w:ascii="Times New Roman" w:hAnsi="Times New Roman" w:cs="Times New Roman"/>
          <w:b w:val="0"/>
          <w:color w:val="auto"/>
          <w:sz w:val="24"/>
          <w:szCs w:val="24"/>
        </w:rPr>
        <w:t>transfery</w:t>
      </w:r>
      <w:bookmarkEnd w:id="26"/>
    </w:p>
    <w:p w:rsidR="007D7E26" w:rsidRPr="007D7E26" w:rsidRDefault="007D7E26" w:rsidP="00E6120E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  <w:gridCol w:w="4678"/>
      </w:tblGrid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D7E26">
              <w:rPr>
                <w:rFonts w:cs="Times New Roman"/>
                <w:b/>
                <w:szCs w:val="24"/>
              </w:rPr>
              <w:t>Poskytovateľ</w:t>
            </w:r>
          </w:p>
        </w:tc>
        <w:tc>
          <w:tcPr>
            <w:tcW w:w="1984" w:type="dxa"/>
            <w:vAlign w:val="center"/>
          </w:tcPr>
          <w:p w:rsidR="007D7E26" w:rsidRPr="007D7E26" w:rsidRDefault="007D7E26" w:rsidP="007D7E2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D7E26">
              <w:rPr>
                <w:rFonts w:cs="Times New Roman"/>
                <w:b/>
                <w:szCs w:val="24"/>
              </w:rPr>
              <w:t>€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D7E26">
              <w:rPr>
                <w:rFonts w:cs="Times New Roman"/>
                <w:b/>
                <w:szCs w:val="24"/>
              </w:rPr>
              <w:t>Účel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88 981,00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Základná škola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1 231,00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Vzdelávacie poukazy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2 170,00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Predškolská výchova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376,00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Žiaci so SZP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4 056,00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Zdravotný asistent učiteľa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ÚPSVaR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648,82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Stravovanie pre deti – hmotná núdza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ÚPSVaR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116,20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Školské potreby – hmotná núdza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ÚPSVaR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1 150,80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Rozvoj zamestnanosti § 50 j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Okresný úrad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395,34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REGOB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Okresný úrad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26,40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Skladník CO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1 230,00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Voľba prezidenta SR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619,54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Voľby do Európskeho parlamentu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540,85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Voľby do orgánov samosprávy obcí 2014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OÚ ŽP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112,27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Životné prostredie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VÚC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400,00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Festival DH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VÚC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300,00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Uchovávanie kultúrneho dedičstva- Folklór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VÚC Nitra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250,00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Memoriál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 xml:space="preserve">Podnikatelia   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830,00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Sponzorstvo na kultúrne a športové akcie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Mikroregión Tribečsko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2 400,00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Rekonštrukcia obecného múzea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PD Tvrdošovce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178,20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 w:rsidRPr="007D7E26">
              <w:rPr>
                <w:rFonts w:cs="Times New Roman"/>
                <w:szCs w:val="24"/>
              </w:rPr>
              <w:t>Jablká, jablková šťava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MV SR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14 000,00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Zabezpečenie úloh prevencie kriminality</w:t>
            </w:r>
          </w:p>
        </w:tc>
      </w:tr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7D7E26">
              <w:rPr>
                <w:rFonts w:cs="Times New Roman"/>
                <w:b/>
                <w:szCs w:val="24"/>
              </w:rPr>
              <w:t>Spolu</w:t>
            </w:r>
          </w:p>
        </w:tc>
        <w:tc>
          <w:tcPr>
            <w:tcW w:w="1984" w:type="dxa"/>
          </w:tcPr>
          <w:p w:rsidR="007D7E26" w:rsidRPr="007D7E26" w:rsidRDefault="007D7E26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b/>
                <w:szCs w:val="24"/>
              </w:rPr>
            </w:pPr>
            <w:r w:rsidRPr="007D7E26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20</w:t>
            </w:r>
            <w:r w:rsidRPr="007D7E26">
              <w:rPr>
                <w:rFonts w:cs="Times New Roman"/>
                <w:b/>
                <w:szCs w:val="24"/>
              </w:rPr>
              <w:t> 012,42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:rsidR="00990B0F" w:rsidRDefault="00990B0F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Granty a transfery boli účelovo viazané a boli použité v súlade s ich účelom. </w:t>
      </w:r>
    </w:p>
    <w:p w:rsidR="007D7E26" w:rsidRDefault="007D7E26" w:rsidP="007D7E26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7" w:name="_Toc419470284"/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9</w:t>
      </w:r>
      <w:r w:rsidRPr="0005018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Pr="0005018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Poskytnuté dotácie</w:t>
      </w:r>
      <w:bookmarkEnd w:id="27"/>
    </w:p>
    <w:p w:rsidR="00270673" w:rsidRDefault="00270673" w:rsidP="007D7E26">
      <w:pPr>
        <w:spacing w:line="240" w:lineRule="auto"/>
        <w:jc w:val="both"/>
        <w:rPr>
          <w:szCs w:val="24"/>
        </w:rPr>
      </w:pPr>
    </w:p>
    <w:p w:rsidR="007D7E26" w:rsidRPr="007D7E26" w:rsidRDefault="007D7E26" w:rsidP="007D7E26">
      <w:pPr>
        <w:spacing w:line="240" w:lineRule="auto"/>
        <w:jc w:val="both"/>
        <w:rPr>
          <w:szCs w:val="24"/>
        </w:rPr>
      </w:pPr>
      <w:r w:rsidRPr="007D7E26">
        <w:rPr>
          <w:szCs w:val="24"/>
        </w:rPr>
        <w:t xml:space="preserve">Obec v roku 2014 neposkytla dotáciu. </w:t>
      </w:r>
    </w:p>
    <w:p w:rsidR="00211C85" w:rsidRPr="007D7E26" w:rsidRDefault="007D7E26" w:rsidP="0024553F">
      <w:pPr>
        <w:spacing w:line="240" w:lineRule="auto"/>
        <w:jc w:val="both"/>
        <w:rPr>
          <w:szCs w:val="24"/>
        </w:rPr>
      </w:pPr>
      <w:r w:rsidRPr="007D7E26">
        <w:rPr>
          <w:szCs w:val="24"/>
        </w:rPr>
        <w:t>Nepriamo obec podporovala Športový klub Slovan Hostie prostredníctvom vlastného rozpočtu vo výške 2 747,12 €. Športovému klubu bolo zabezpečené bezplatné využívanie miestneho ihriska vo vlastníctve obce, údržba ihriska, úhrada poplatkov Oblastnému futbalovému zväzu a úhrada cestovných nákladov.</w:t>
      </w:r>
    </w:p>
    <w:p w:rsidR="00B21A8D" w:rsidRDefault="00B21A8D" w:rsidP="0024553F">
      <w:pPr>
        <w:spacing w:line="240" w:lineRule="auto"/>
        <w:jc w:val="both"/>
        <w:rPr>
          <w:rFonts w:cs="Times New Roman"/>
          <w:szCs w:val="24"/>
        </w:rPr>
      </w:pPr>
    </w:p>
    <w:p w:rsidR="00990B0F" w:rsidRDefault="00694F9A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8" w:name="_Toc419470285"/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="00F02E7D" w:rsidRPr="0005018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="00F02E7D" w:rsidRPr="0005018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990B0F" w:rsidRPr="00050185">
        <w:rPr>
          <w:rFonts w:ascii="Times New Roman" w:hAnsi="Times New Roman" w:cs="Times New Roman"/>
          <w:i/>
          <w:color w:val="auto"/>
          <w:sz w:val="24"/>
          <w:szCs w:val="24"/>
        </w:rPr>
        <w:t>Významné investičné akcie v roku 201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bookmarkEnd w:id="28"/>
    </w:p>
    <w:p w:rsidR="0024553F" w:rsidRPr="0024553F" w:rsidRDefault="0024553F" w:rsidP="0024553F">
      <w:pPr>
        <w:spacing w:line="240" w:lineRule="auto"/>
      </w:pPr>
    </w:p>
    <w:p w:rsidR="00990B0F" w:rsidRDefault="00990B0F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Medzi najvýznamnejšie investičné akcie obce Hostie v roku 201</w:t>
      </w:r>
      <w:r w:rsidR="00694F9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patrili:</w:t>
      </w:r>
    </w:p>
    <w:p w:rsidR="00694F9A" w:rsidRPr="00694F9A" w:rsidRDefault="00694F9A" w:rsidP="00694F9A">
      <w:pPr>
        <w:numPr>
          <w:ilvl w:val="0"/>
          <w:numId w:val="12"/>
        </w:numPr>
        <w:spacing w:line="240" w:lineRule="auto"/>
        <w:ind w:left="284" w:hanging="218"/>
        <w:rPr>
          <w:szCs w:val="24"/>
        </w:rPr>
      </w:pPr>
      <w:r w:rsidRPr="00694F9A">
        <w:rPr>
          <w:szCs w:val="24"/>
        </w:rPr>
        <w:t xml:space="preserve">revitalizácia </w:t>
      </w:r>
      <w:r>
        <w:rPr>
          <w:szCs w:val="24"/>
        </w:rPr>
        <w:t>–</w:t>
      </w:r>
      <w:r w:rsidRPr="00694F9A">
        <w:rPr>
          <w:szCs w:val="24"/>
        </w:rPr>
        <w:t xml:space="preserve"> </w:t>
      </w:r>
      <w:r>
        <w:rPr>
          <w:szCs w:val="24"/>
        </w:rPr>
        <w:t xml:space="preserve">dobudovanie </w:t>
      </w:r>
      <w:r w:rsidRPr="00694F9A">
        <w:rPr>
          <w:szCs w:val="24"/>
        </w:rPr>
        <w:t>chodník</w:t>
      </w:r>
      <w:r>
        <w:rPr>
          <w:szCs w:val="24"/>
        </w:rPr>
        <w:t>a v hodnote</w:t>
      </w:r>
      <w:r w:rsidRPr="00694F9A">
        <w:rPr>
          <w:szCs w:val="24"/>
        </w:rPr>
        <w:t xml:space="preserve"> 7 687,02 €</w:t>
      </w:r>
    </w:p>
    <w:p w:rsidR="00694F9A" w:rsidRPr="00694F9A" w:rsidRDefault="00694F9A" w:rsidP="00694F9A">
      <w:pPr>
        <w:numPr>
          <w:ilvl w:val="0"/>
          <w:numId w:val="12"/>
        </w:numPr>
        <w:spacing w:line="240" w:lineRule="auto"/>
        <w:ind w:left="284" w:hanging="218"/>
        <w:rPr>
          <w:szCs w:val="24"/>
        </w:rPr>
      </w:pPr>
      <w:r w:rsidRPr="00694F9A">
        <w:rPr>
          <w:szCs w:val="24"/>
        </w:rPr>
        <w:t>projekt</w:t>
      </w:r>
      <w:r>
        <w:rPr>
          <w:szCs w:val="24"/>
        </w:rPr>
        <w:t xml:space="preserve"> stavby a s ním súvisiace obstarávacie náklady „Hostie – prívod vody z Topoľčianok“ v hodnote</w:t>
      </w:r>
      <w:r w:rsidRPr="00694F9A">
        <w:rPr>
          <w:szCs w:val="24"/>
        </w:rPr>
        <w:t xml:space="preserve"> 4 117,00 €</w:t>
      </w:r>
    </w:p>
    <w:p w:rsidR="00990B0F" w:rsidRPr="00597D76" w:rsidRDefault="00990B0F" w:rsidP="0024553F">
      <w:pPr>
        <w:spacing w:line="240" w:lineRule="auto"/>
        <w:jc w:val="both"/>
        <w:rPr>
          <w:rFonts w:cs="Times New Roman"/>
          <w:szCs w:val="24"/>
        </w:rPr>
      </w:pPr>
    </w:p>
    <w:p w:rsidR="00C8541C" w:rsidRDefault="00694F9A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9" w:name="_Toc419470286"/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="00F02E7D" w:rsidRPr="0005018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02E7D" w:rsidRPr="0005018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Predpokladaný budúci vývoj činnosti</w:t>
      </w:r>
      <w:bookmarkEnd w:id="29"/>
    </w:p>
    <w:p w:rsidR="0024553F" w:rsidRPr="0024553F" w:rsidRDefault="0024553F" w:rsidP="0024553F">
      <w:pPr>
        <w:spacing w:line="240" w:lineRule="auto"/>
      </w:pPr>
    </w:p>
    <w:p w:rsidR="00C8541C" w:rsidRDefault="00694F9A" w:rsidP="0024553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Obec Hostie plánuje v nasledujúcich rokoch realizáciu projektu „Zabezpečenie úloh prevencie kriminality“, na ktorú dostala dotáciu </w:t>
      </w:r>
      <w:r w:rsidR="007152B1">
        <w:rPr>
          <w:rFonts w:eastAsia="Times New Roman" w:cs="Times New Roman"/>
          <w:szCs w:val="24"/>
          <w:lang w:eastAsia="sk-SK"/>
        </w:rPr>
        <w:t xml:space="preserve">v roku 2014, tiež plánuje dokončenie Územno-plánovacej dokumentácie a spoplatnenie obecného vodovodu. </w:t>
      </w:r>
    </w:p>
    <w:p w:rsidR="00C8541C" w:rsidRDefault="00C8541C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C8541C" w:rsidRDefault="007152B1" w:rsidP="0024553F">
      <w:pPr>
        <w:pStyle w:val="Nadpis2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</w:pPr>
      <w:bookmarkStart w:id="30" w:name="_Toc419470287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  <w:t>9</w:t>
      </w:r>
      <w:r w:rsidR="00F02E7D" w:rsidRPr="000501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  <w:t>5</w:t>
      </w:r>
      <w:r w:rsidR="00F02E7D" w:rsidRPr="000501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  <w:t xml:space="preserve"> Udalosti osobitného významu po skončení účtovného obdobia</w:t>
      </w:r>
      <w:bookmarkEnd w:id="30"/>
    </w:p>
    <w:p w:rsidR="0024553F" w:rsidRPr="0024553F" w:rsidRDefault="0024553F" w:rsidP="0024553F">
      <w:pPr>
        <w:spacing w:line="240" w:lineRule="auto"/>
        <w:rPr>
          <w:lang w:eastAsia="sk-SK"/>
        </w:rPr>
      </w:pPr>
    </w:p>
    <w:p w:rsidR="00C8541C" w:rsidRDefault="005F741B" w:rsidP="0024553F">
      <w:pPr>
        <w:spacing w:line="240" w:lineRule="auto"/>
        <w:jc w:val="both"/>
        <w:rPr>
          <w:rFonts w:eastAsia="Calibri" w:cs="Times New Roman"/>
          <w:bCs/>
        </w:rPr>
      </w:pPr>
      <w:r>
        <w:rPr>
          <w:bCs/>
        </w:rPr>
        <w:t>Po ukončení účtovného obdobia nenastali žiadne udalosti osobitného významu, ktoré by bolo potrebné uviesť v tejto výročnej správe</w:t>
      </w:r>
    </w:p>
    <w:p w:rsidR="00C8541C" w:rsidRDefault="00C8541C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F02E7D" w:rsidRDefault="00F02E7D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F02E7D" w:rsidRDefault="00F02E7D" w:rsidP="0024553F">
      <w:pPr>
        <w:spacing w:line="240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Táto výročná správa sa vyhotovuje za účtovné obdobie od 1.1.201</w:t>
      </w:r>
      <w:r w:rsidR="007152B1">
        <w:rPr>
          <w:rFonts w:eastAsia="Calibri" w:cs="Times New Roman"/>
          <w:bCs/>
        </w:rPr>
        <w:t>4</w:t>
      </w:r>
      <w:r>
        <w:rPr>
          <w:rFonts w:eastAsia="Calibri" w:cs="Times New Roman"/>
          <w:bCs/>
        </w:rPr>
        <w:t xml:space="preserve"> do 31.12.201</w:t>
      </w:r>
      <w:r w:rsidR="007152B1">
        <w:rPr>
          <w:rFonts w:eastAsia="Calibri" w:cs="Times New Roman"/>
          <w:bCs/>
        </w:rPr>
        <w:t>4</w:t>
      </w:r>
      <w:r>
        <w:rPr>
          <w:rFonts w:eastAsia="Calibri" w:cs="Times New Roman"/>
          <w:bCs/>
        </w:rPr>
        <w:t>.</w:t>
      </w:r>
    </w:p>
    <w:p w:rsidR="00F02E7D" w:rsidRDefault="00F02E7D" w:rsidP="0024553F">
      <w:pPr>
        <w:spacing w:line="240" w:lineRule="auto"/>
        <w:jc w:val="both"/>
        <w:rPr>
          <w:bCs/>
        </w:rPr>
      </w:pPr>
      <w:r>
        <w:rPr>
          <w:rFonts w:eastAsia="Calibri" w:cs="Times New Roman"/>
          <w:bCs/>
        </w:rPr>
        <w:t>Účtovná závierka bola odovzdaná metodikovi pre účtovníctvo na Daňovom úrade</w:t>
      </w:r>
      <w:r>
        <w:rPr>
          <w:bCs/>
        </w:rPr>
        <w:t xml:space="preserve"> </w:t>
      </w:r>
      <w:r>
        <w:rPr>
          <w:rFonts w:eastAsia="Calibri" w:cs="Times New Roman"/>
          <w:bCs/>
        </w:rPr>
        <w:t>v Nitre v elektronickej forme v zákonom stanovenom termíne.</w:t>
      </w:r>
      <w:r>
        <w:rPr>
          <w:bCs/>
        </w:rPr>
        <w:t xml:space="preserve"> </w:t>
      </w:r>
    </w:p>
    <w:p w:rsidR="00C8541C" w:rsidRDefault="00C8541C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Hostie </w:t>
      </w:r>
      <w:r w:rsidR="007152B1">
        <w:rPr>
          <w:rFonts w:eastAsia="Times New Roman" w:cs="Times New Roman"/>
          <w:szCs w:val="24"/>
          <w:lang w:eastAsia="sk-SK"/>
        </w:rPr>
        <w:t>15</w:t>
      </w:r>
      <w:r>
        <w:rPr>
          <w:rFonts w:eastAsia="Times New Roman" w:cs="Times New Roman"/>
          <w:szCs w:val="24"/>
          <w:lang w:eastAsia="sk-SK"/>
        </w:rPr>
        <w:t>.05.201</w:t>
      </w:r>
      <w:r w:rsidR="007152B1">
        <w:rPr>
          <w:rFonts w:eastAsia="Times New Roman" w:cs="Times New Roman"/>
          <w:szCs w:val="24"/>
          <w:lang w:eastAsia="sk-SK"/>
        </w:rPr>
        <w:t>4</w:t>
      </w: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Vypracovala: Mgr. Katarína Borčinová</w:t>
      </w: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F60BCB" w:rsidP="0024553F">
      <w:pPr>
        <w:spacing w:line="240" w:lineRule="auto"/>
        <w:jc w:val="righ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Mgr</w:t>
      </w:r>
      <w:r w:rsidR="005D6ED2">
        <w:rPr>
          <w:rFonts w:eastAsia="Times New Roman" w:cs="Times New Roman"/>
          <w:szCs w:val="24"/>
          <w:lang w:eastAsia="sk-SK"/>
        </w:rPr>
        <w:t xml:space="preserve">. Peter </w:t>
      </w:r>
      <w:r w:rsidR="00AF6617">
        <w:rPr>
          <w:rFonts w:eastAsia="Times New Roman" w:cs="Times New Roman"/>
          <w:szCs w:val="24"/>
          <w:lang w:eastAsia="sk-SK"/>
        </w:rPr>
        <w:t>Štepianský</w:t>
      </w:r>
    </w:p>
    <w:p w:rsidR="00AF6617" w:rsidRDefault="00AF6617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>starosta obce</w:t>
      </w:r>
    </w:p>
    <w:p w:rsidR="00211C85" w:rsidRDefault="00211C85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211C85" w:rsidRDefault="00211C85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211C85" w:rsidRDefault="00211C85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211C85" w:rsidRDefault="00211C85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211C85" w:rsidRDefault="00211C85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211C85" w:rsidRDefault="00211C85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211C85" w:rsidRDefault="00211C85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F60BCB" w:rsidRDefault="00F60BCB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Prílohy:</w:t>
      </w:r>
    </w:p>
    <w:p w:rsidR="00F60BCB" w:rsidRDefault="00F60BCB" w:rsidP="0024553F">
      <w:pPr>
        <w:pStyle w:val="Odsekzoznamu"/>
        <w:numPr>
          <w:ilvl w:val="0"/>
          <w:numId w:val="8"/>
        </w:num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Individuálna účtovná závierka: Súvaha, Výkaz ziskov a strát, Poznámky</w:t>
      </w:r>
    </w:p>
    <w:p w:rsidR="00F60BCB" w:rsidRPr="00F60BCB" w:rsidRDefault="00F60BCB" w:rsidP="0024553F">
      <w:pPr>
        <w:pStyle w:val="Odsekzoznamu"/>
        <w:numPr>
          <w:ilvl w:val="0"/>
          <w:numId w:val="8"/>
        </w:num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Výrok audítora k individuálnej účtovnej závierke</w:t>
      </w:r>
    </w:p>
    <w:sectPr w:rsidR="00F60BCB" w:rsidRPr="00F60BCB" w:rsidSect="00CE5482">
      <w:footerReference w:type="default" r:id="rId16"/>
      <w:pgSz w:w="11906" w:h="16838"/>
      <w:pgMar w:top="993" w:right="1133" w:bottom="1134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85" w:rsidRDefault="00B25185" w:rsidP="00113B09">
      <w:pPr>
        <w:spacing w:line="240" w:lineRule="auto"/>
      </w:pPr>
      <w:r>
        <w:separator/>
      </w:r>
    </w:p>
  </w:endnote>
  <w:endnote w:type="continuationSeparator" w:id="1">
    <w:p w:rsidR="00B25185" w:rsidRDefault="00B25185" w:rsidP="00113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PCE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282"/>
      <w:docPartObj>
        <w:docPartGallery w:val="Page Numbers (Bottom of Page)"/>
        <w:docPartUnique/>
      </w:docPartObj>
    </w:sdtPr>
    <w:sdtContent>
      <w:p w:rsidR="007152B1" w:rsidRDefault="00D0227D">
        <w:pPr>
          <w:pStyle w:val="Pta"/>
          <w:jc w:val="center"/>
        </w:pPr>
        <w:fldSimple w:instr=" PAGE   \* MERGEFORMAT ">
          <w:r w:rsidR="003C6421">
            <w:rPr>
              <w:noProof/>
            </w:rPr>
            <w:t>11</w:t>
          </w:r>
        </w:fldSimple>
      </w:p>
    </w:sdtContent>
  </w:sdt>
  <w:p w:rsidR="007152B1" w:rsidRDefault="007152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85" w:rsidRDefault="00B25185" w:rsidP="00113B09">
      <w:pPr>
        <w:spacing w:line="240" w:lineRule="auto"/>
      </w:pPr>
      <w:r>
        <w:separator/>
      </w:r>
    </w:p>
  </w:footnote>
  <w:footnote w:type="continuationSeparator" w:id="1">
    <w:p w:rsidR="00B25185" w:rsidRDefault="00B25185" w:rsidP="00113B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51"/>
    <w:multiLevelType w:val="hybridMultilevel"/>
    <w:tmpl w:val="3B185848"/>
    <w:lvl w:ilvl="0" w:tplc="29A4EC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3DE9"/>
    <w:multiLevelType w:val="hybridMultilevel"/>
    <w:tmpl w:val="CA28EA8A"/>
    <w:lvl w:ilvl="0" w:tplc="7512B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67"/>
    <w:multiLevelType w:val="hybridMultilevel"/>
    <w:tmpl w:val="9446DF8E"/>
    <w:lvl w:ilvl="0" w:tplc="7512BD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16EAE"/>
    <w:multiLevelType w:val="hybridMultilevel"/>
    <w:tmpl w:val="D400A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1FB8"/>
    <w:multiLevelType w:val="hybridMultilevel"/>
    <w:tmpl w:val="2B224602"/>
    <w:lvl w:ilvl="0" w:tplc="61DC968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E58E3"/>
    <w:multiLevelType w:val="hybridMultilevel"/>
    <w:tmpl w:val="7F14C646"/>
    <w:lvl w:ilvl="0" w:tplc="61DC968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A12A69"/>
    <w:multiLevelType w:val="hybridMultilevel"/>
    <w:tmpl w:val="3886C462"/>
    <w:lvl w:ilvl="0" w:tplc="7BEED62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FA6FA2"/>
    <w:multiLevelType w:val="hybridMultilevel"/>
    <w:tmpl w:val="A0D2280A"/>
    <w:lvl w:ilvl="0" w:tplc="7512B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52163"/>
    <w:multiLevelType w:val="hybridMultilevel"/>
    <w:tmpl w:val="20B62BB0"/>
    <w:lvl w:ilvl="0" w:tplc="7512B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75C6B"/>
    <w:multiLevelType w:val="hybridMultilevel"/>
    <w:tmpl w:val="5A2CBEC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AB3250"/>
    <w:multiLevelType w:val="hybridMultilevel"/>
    <w:tmpl w:val="A7921B14"/>
    <w:lvl w:ilvl="0" w:tplc="61DC968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9F4794"/>
    <w:multiLevelType w:val="hybridMultilevel"/>
    <w:tmpl w:val="33EAEC6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46"/>
    <w:rsid w:val="000362BC"/>
    <w:rsid w:val="00050185"/>
    <w:rsid w:val="00074590"/>
    <w:rsid w:val="00080184"/>
    <w:rsid w:val="00090462"/>
    <w:rsid w:val="000D0A97"/>
    <w:rsid w:val="000E19A8"/>
    <w:rsid w:val="000E2E8D"/>
    <w:rsid w:val="000E41A3"/>
    <w:rsid w:val="0010142C"/>
    <w:rsid w:val="00113B09"/>
    <w:rsid w:val="00124DF3"/>
    <w:rsid w:val="001351C1"/>
    <w:rsid w:val="00150AB5"/>
    <w:rsid w:val="00154BA7"/>
    <w:rsid w:val="00171D7F"/>
    <w:rsid w:val="00196D71"/>
    <w:rsid w:val="001B5D72"/>
    <w:rsid w:val="001D32DE"/>
    <w:rsid w:val="001F291D"/>
    <w:rsid w:val="00211C85"/>
    <w:rsid w:val="00235395"/>
    <w:rsid w:val="0024520C"/>
    <w:rsid w:val="0024553F"/>
    <w:rsid w:val="00262384"/>
    <w:rsid w:val="00270673"/>
    <w:rsid w:val="00281782"/>
    <w:rsid w:val="002B0BA9"/>
    <w:rsid w:val="002D18BF"/>
    <w:rsid w:val="002D694B"/>
    <w:rsid w:val="0032688D"/>
    <w:rsid w:val="0036570C"/>
    <w:rsid w:val="003676D8"/>
    <w:rsid w:val="003724A4"/>
    <w:rsid w:val="00373B35"/>
    <w:rsid w:val="00374493"/>
    <w:rsid w:val="003C3111"/>
    <w:rsid w:val="003C6421"/>
    <w:rsid w:val="003D29D0"/>
    <w:rsid w:val="003E6F4B"/>
    <w:rsid w:val="00435471"/>
    <w:rsid w:val="004431AB"/>
    <w:rsid w:val="00457F0C"/>
    <w:rsid w:val="00476781"/>
    <w:rsid w:val="00497A7D"/>
    <w:rsid w:val="00500E77"/>
    <w:rsid w:val="005201A3"/>
    <w:rsid w:val="0052498D"/>
    <w:rsid w:val="0055501D"/>
    <w:rsid w:val="00563F29"/>
    <w:rsid w:val="005738AD"/>
    <w:rsid w:val="00597D76"/>
    <w:rsid w:val="005D6ED2"/>
    <w:rsid w:val="005E661B"/>
    <w:rsid w:val="005F741B"/>
    <w:rsid w:val="00643858"/>
    <w:rsid w:val="0066111D"/>
    <w:rsid w:val="00694F9A"/>
    <w:rsid w:val="006B488D"/>
    <w:rsid w:val="006B61E8"/>
    <w:rsid w:val="006D644A"/>
    <w:rsid w:val="007152B1"/>
    <w:rsid w:val="007511BC"/>
    <w:rsid w:val="00751636"/>
    <w:rsid w:val="00753777"/>
    <w:rsid w:val="0078048A"/>
    <w:rsid w:val="007874B9"/>
    <w:rsid w:val="00791AC5"/>
    <w:rsid w:val="00791DD3"/>
    <w:rsid w:val="007A2D2A"/>
    <w:rsid w:val="007B3019"/>
    <w:rsid w:val="007B7870"/>
    <w:rsid w:val="007D7E26"/>
    <w:rsid w:val="007E08E1"/>
    <w:rsid w:val="007F3635"/>
    <w:rsid w:val="007F7FAE"/>
    <w:rsid w:val="008158C1"/>
    <w:rsid w:val="00833CF4"/>
    <w:rsid w:val="00857450"/>
    <w:rsid w:val="00870441"/>
    <w:rsid w:val="00882228"/>
    <w:rsid w:val="008B6A36"/>
    <w:rsid w:val="00915EB9"/>
    <w:rsid w:val="00962037"/>
    <w:rsid w:val="009756A8"/>
    <w:rsid w:val="00982233"/>
    <w:rsid w:val="00990B0F"/>
    <w:rsid w:val="009D2009"/>
    <w:rsid w:val="009D4B3D"/>
    <w:rsid w:val="009D6E43"/>
    <w:rsid w:val="009F11D8"/>
    <w:rsid w:val="009F2F79"/>
    <w:rsid w:val="009F542A"/>
    <w:rsid w:val="00A31EAB"/>
    <w:rsid w:val="00A4582B"/>
    <w:rsid w:val="00A524DC"/>
    <w:rsid w:val="00A81DFF"/>
    <w:rsid w:val="00A94633"/>
    <w:rsid w:val="00AA678F"/>
    <w:rsid w:val="00AC38A7"/>
    <w:rsid w:val="00AC669F"/>
    <w:rsid w:val="00AC6727"/>
    <w:rsid w:val="00AC6BE9"/>
    <w:rsid w:val="00AF6617"/>
    <w:rsid w:val="00B15BE8"/>
    <w:rsid w:val="00B21A8D"/>
    <w:rsid w:val="00B25185"/>
    <w:rsid w:val="00B354B2"/>
    <w:rsid w:val="00B62FFC"/>
    <w:rsid w:val="00B67F33"/>
    <w:rsid w:val="00B76073"/>
    <w:rsid w:val="00B76343"/>
    <w:rsid w:val="00BD0CF6"/>
    <w:rsid w:val="00BD1E7F"/>
    <w:rsid w:val="00C357EE"/>
    <w:rsid w:val="00C75733"/>
    <w:rsid w:val="00C8541C"/>
    <w:rsid w:val="00CA67E8"/>
    <w:rsid w:val="00CB2674"/>
    <w:rsid w:val="00CB49AA"/>
    <w:rsid w:val="00CB6B01"/>
    <w:rsid w:val="00CD489B"/>
    <w:rsid w:val="00CE514E"/>
    <w:rsid w:val="00CE5482"/>
    <w:rsid w:val="00D0227D"/>
    <w:rsid w:val="00D9149A"/>
    <w:rsid w:val="00DA5B78"/>
    <w:rsid w:val="00DA6166"/>
    <w:rsid w:val="00DB2D6F"/>
    <w:rsid w:val="00DC363A"/>
    <w:rsid w:val="00DC4617"/>
    <w:rsid w:val="00DE6104"/>
    <w:rsid w:val="00DF7E05"/>
    <w:rsid w:val="00E145E9"/>
    <w:rsid w:val="00E26537"/>
    <w:rsid w:val="00E52003"/>
    <w:rsid w:val="00E6120E"/>
    <w:rsid w:val="00E75046"/>
    <w:rsid w:val="00E91FE8"/>
    <w:rsid w:val="00EA1261"/>
    <w:rsid w:val="00EA5F3B"/>
    <w:rsid w:val="00EB511D"/>
    <w:rsid w:val="00EE1D0C"/>
    <w:rsid w:val="00F02E7D"/>
    <w:rsid w:val="00F27CC2"/>
    <w:rsid w:val="00F60BCB"/>
    <w:rsid w:val="00F65836"/>
    <w:rsid w:val="00F914DA"/>
    <w:rsid w:val="00FE2359"/>
    <w:rsid w:val="00FE2648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DFF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2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2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5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0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63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E661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113B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13B0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113B09"/>
    <w:rPr>
      <w:vertAlign w:val="superscript"/>
    </w:rPr>
  </w:style>
  <w:style w:type="paragraph" w:customStyle="1" w:styleId="Nzovoddielu">
    <w:name w:val="Názov oddielu"/>
    <w:link w:val="NzovoddieluChar"/>
    <w:qFormat/>
    <w:rsid w:val="00113B09"/>
    <w:pPr>
      <w:spacing w:before="120" w:after="120" w:line="360" w:lineRule="auto"/>
    </w:pPr>
    <w:rPr>
      <w:rFonts w:ascii="Times New Roman" w:eastAsia="Calibri" w:hAnsi="Times New Roman" w:cs="Times New Roman"/>
      <w:b/>
      <w:sz w:val="24"/>
      <w:szCs w:val="24"/>
      <w:lang w:eastAsia="sk-SK"/>
    </w:rPr>
  </w:style>
  <w:style w:type="character" w:customStyle="1" w:styleId="NzovoddieluChar">
    <w:name w:val="Názov oddielu Char"/>
    <w:link w:val="Nzovoddielu"/>
    <w:rsid w:val="00113B09"/>
    <w:rPr>
      <w:rFonts w:ascii="Times New Roman" w:eastAsia="Calibri" w:hAnsi="Times New Roman" w:cs="Times New Roman"/>
      <w:b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13B09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E548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548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E548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5482"/>
    <w:rPr>
      <w:rFonts w:ascii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F02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50185"/>
    <w:pPr>
      <w:spacing w:line="276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7152B1"/>
    <w:pPr>
      <w:tabs>
        <w:tab w:val="right" w:leader="dot" w:pos="9346"/>
      </w:tabs>
      <w:spacing w:after="100" w:line="240" w:lineRule="auto"/>
    </w:pPr>
    <w:rPr>
      <w:rFonts w:cs="Times New Roman"/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4431AB"/>
    <w:pPr>
      <w:tabs>
        <w:tab w:val="right" w:leader="dot" w:pos="9346"/>
      </w:tabs>
      <w:ind w:left="238"/>
    </w:pPr>
  </w:style>
  <w:style w:type="table" w:styleId="Mriekatabuky">
    <w:name w:val="Table Grid"/>
    <w:basedOn w:val="Normlnatabuka"/>
    <w:uiPriority w:val="59"/>
    <w:rsid w:val="00E2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9F5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obecnyurad@hosti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Obec%20Hostie\My%20Documents\V&#253;ro&#269;n&#233;%20spr&#225;vy\grafy%20k%20v&#253;ro&#269;nej%20spr&#225;v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Obec%20Hostie\My%20Documents\V&#253;ro&#269;n&#233;%20spr&#225;vy\grafy%20k%20v&#253;ro&#269;nej%20spr&#225;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roundedCorners val="1"/>
  <c:chart>
    <c:plotArea>
      <c:layout>
        <c:manualLayout>
          <c:layoutTarget val="inner"/>
          <c:xMode val="edge"/>
          <c:yMode val="edge"/>
          <c:x val="7.7037593377750901E-2"/>
          <c:y val="7.9587954731465085E-2"/>
          <c:w val="0.89424445790430085"/>
          <c:h val="0.68757429514859114"/>
        </c:manualLayout>
      </c:layout>
      <c:lineChart>
        <c:grouping val="standard"/>
        <c:ser>
          <c:idx val="0"/>
          <c:order val="0"/>
          <c:spPr>
            <a:ln>
              <a:solidFill>
                <a:srgbClr val="006600"/>
              </a:solidFill>
            </a:ln>
          </c:spPr>
          <c:marker>
            <c:spPr>
              <a:solidFill>
                <a:srgbClr val="006600"/>
              </a:solidFill>
              <a:ln>
                <a:solidFill>
                  <a:srgbClr val="006600"/>
                </a:solidFill>
              </a:ln>
            </c:spPr>
          </c:marker>
          <c:dLbls>
            <c:showVal val="1"/>
          </c:dLbls>
          <c:cat>
            <c:numRef>
              <c:f>Hárok1!$A$1:$A$15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Hárok1!$B$1:$B$15</c:f>
              <c:numCache>
                <c:formatCode>General</c:formatCode>
                <c:ptCount val="15"/>
                <c:pt idx="0">
                  <c:v>1215</c:v>
                </c:pt>
                <c:pt idx="1">
                  <c:v>1205</c:v>
                </c:pt>
                <c:pt idx="2">
                  <c:v>1199</c:v>
                </c:pt>
                <c:pt idx="3">
                  <c:v>1201</c:v>
                </c:pt>
                <c:pt idx="4">
                  <c:v>1206</c:v>
                </c:pt>
                <c:pt idx="5">
                  <c:v>1209</c:v>
                </c:pt>
                <c:pt idx="6">
                  <c:v>1204</c:v>
                </c:pt>
                <c:pt idx="7">
                  <c:v>1197</c:v>
                </c:pt>
                <c:pt idx="8">
                  <c:v>1203</c:v>
                </c:pt>
                <c:pt idx="9">
                  <c:v>1202</c:v>
                </c:pt>
                <c:pt idx="10">
                  <c:v>1182</c:v>
                </c:pt>
                <c:pt idx="11">
                  <c:v>1194</c:v>
                </c:pt>
                <c:pt idx="12">
                  <c:v>1210</c:v>
                </c:pt>
                <c:pt idx="13">
                  <c:v>1224</c:v>
                </c:pt>
                <c:pt idx="14">
                  <c:v>1227</c:v>
                </c:pt>
              </c:numCache>
            </c:numRef>
          </c:val>
        </c:ser>
        <c:marker val="1"/>
        <c:axId val="86186624"/>
        <c:axId val="87486848"/>
      </c:lineChart>
      <c:catAx>
        <c:axId val="861866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87486848"/>
        <c:crosses val="autoZero"/>
        <c:auto val="1"/>
        <c:lblAlgn val="ctr"/>
        <c:lblOffset val="100"/>
      </c:catAx>
      <c:valAx>
        <c:axId val="87486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86186624"/>
        <c:crosses val="autoZero"/>
        <c:crossBetween val="between"/>
      </c:valAx>
      <c:spPr>
        <a:solidFill>
          <a:srgbClr val="92D050"/>
        </a:solidFill>
      </c:spPr>
    </c:plotArea>
    <c:plotVisOnly val="1"/>
  </c:chart>
  <c:spPr>
    <a:solidFill>
      <a:srgbClr val="92D050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ln>
              <a:noFill/>
            </a:ln>
          </c:spPr>
          <c:dLbls>
            <c:showVal val="1"/>
          </c:dLbls>
          <c:cat>
            <c:numRef>
              <c:f>Hárok1!$A$33:$A$43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Hárok1!$B$33:$B$43</c:f>
              <c:numCache>
                <c:formatCode>0.0%</c:formatCode>
                <c:ptCount val="11"/>
                <c:pt idx="0">
                  <c:v>7.900000000000007E-2</c:v>
                </c:pt>
                <c:pt idx="1">
                  <c:v>6.8000000000000019E-2</c:v>
                </c:pt>
                <c:pt idx="2">
                  <c:v>7.0999999999999994E-2</c:v>
                </c:pt>
                <c:pt idx="3">
                  <c:v>6.2000000000000034E-2</c:v>
                </c:pt>
                <c:pt idx="4">
                  <c:v>4.9000000000000044E-2</c:v>
                </c:pt>
                <c:pt idx="5">
                  <c:v>8.0000000000000043E-2</c:v>
                </c:pt>
                <c:pt idx="6">
                  <c:v>0.10299999999999998</c:v>
                </c:pt>
                <c:pt idx="7">
                  <c:v>0.11600000000000002</c:v>
                </c:pt>
                <c:pt idx="8">
                  <c:v>0.1</c:v>
                </c:pt>
                <c:pt idx="9">
                  <c:v>0.11600000000000002</c:v>
                </c:pt>
                <c:pt idx="10">
                  <c:v>9.7000000000000003E-2</c:v>
                </c:pt>
              </c:numCache>
            </c:numRef>
          </c:val>
        </c:ser>
        <c:shape val="box"/>
        <c:axId val="87493248"/>
        <c:axId val="87499136"/>
        <c:axId val="0"/>
      </c:bar3DChart>
      <c:catAx>
        <c:axId val="87493248"/>
        <c:scaling>
          <c:orientation val="minMax"/>
        </c:scaling>
        <c:axPos val="b"/>
        <c:numFmt formatCode="General" sourceLinked="1"/>
        <c:tickLblPos val="nextTo"/>
        <c:crossAx val="87499136"/>
        <c:crosses val="autoZero"/>
        <c:auto val="1"/>
        <c:lblAlgn val="ctr"/>
        <c:lblOffset val="100"/>
      </c:catAx>
      <c:valAx>
        <c:axId val="87499136"/>
        <c:scaling>
          <c:orientation val="minMax"/>
        </c:scaling>
        <c:axPos val="l"/>
        <c:majorGridlines/>
        <c:numFmt formatCode="0.0%" sourceLinked="1"/>
        <c:tickLblPos val="nextTo"/>
        <c:crossAx val="874932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6D5B-77F5-4BAB-98B2-B18D1DBC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2015-05-15T15:00:00Z</cp:lastPrinted>
  <dcterms:created xsi:type="dcterms:W3CDTF">2015-05-15T06:01:00Z</dcterms:created>
  <dcterms:modified xsi:type="dcterms:W3CDTF">2015-05-18T13:18:00Z</dcterms:modified>
</cp:coreProperties>
</file>